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084C1B1A"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970132">
        <w:rPr>
          <w:rFonts w:cs="Arial"/>
          <w:bCs/>
          <w:sz w:val="24"/>
        </w:rPr>
        <w:t>6</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r w:rsidR="0082628C" w:rsidRPr="0082628C">
        <w:rPr>
          <w:rFonts w:cs="Arial"/>
          <w:bCs/>
          <w:sz w:val="24"/>
          <w:szCs w:val="24"/>
          <w:lang w:val="en-US" w:eastAsia="zh-TW"/>
        </w:rPr>
        <w:t>R1-</w:t>
      </w:r>
      <w:r w:rsidR="00970132" w:rsidRPr="00970132">
        <w:rPr>
          <w:rFonts w:cs="Arial"/>
          <w:bCs/>
          <w:sz w:val="24"/>
          <w:szCs w:val="24"/>
          <w:lang w:val="en-US" w:eastAsia="zh-TW"/>
        </w:rPr>
        <w:t>2107492</w:t>
      </w:r>
    </w:p>
    <w:p w14:paraId="754442FB" w14:textId="3F75CAF8"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970132">
        <w:rPr>
          <w:rFonts w:cs="Arial"/>
          <w:bCs/>
          <w:sz w:val="24"/>
          <w:szCs w:val="28"/>
          <w:lang w:eastAsia="zh-TW"/>
        </w:rPr>
        <w:t>August</w:t>
      </w:r>
      <w:r w:rsidR="0082628C" w:rsidRPr="00A47373">
        <w:rPr>
          <w:rFonts w:cs="Arial"/>
          <w:bCs/>
          <w:sz w:val="24"/>
          <w:szCs w:val="28"/>
          <w:lang w:eastAsia="zh-TW"/>
        </w:rPr>
        <w:t xml:space="preserve"> </w:t>
      </w:r>
      <w:r w:rsidR="0082628C">
        <w:rPr>
          <w:rFonts w:cs="Arial"/>
          <w:bCs/>
          <w:sz w:val="24"/>
          <w:szCs w:val="28"/>
          <w:lang w:eastAsia="zh-TW"/>
        </w:rPr>
        <w:t>1</w:t>
      </w:r>
      <w:r w:rsidR="00970132">
        <w:rPr>
          <w:rFonts w:cs="Arial"/>
          <w:bCs/>
          <w:sz w:val="24"/>
          <w:szCs w:val="28"/>
          <w:lang w:eastAsia="zh-TW"/>
        </w:rPr>
        <w:t>6</w:t>
      </w:r>
      <w:r w:rsidR="0082628C" w:rsidRPr="00A47373">
        <w:rPr>
          <w:rFonts w:cs="Arial"/>
          <w:bCs/>
          <w:sz w:val="24"/>
          <w:szCs w:val="28"/>
          <w:vertAlign w:val="superscript"/>
          <w:lang w:eastAsia="zh-TW"/>
        </w:rPr>
        <w:t>th</w:t>
      </w:r>
      <w:r w:rsidR="0082628C" w:rsidRPr="00A47373">
        <w:rPr>
          <w:rFonts w:cs="Arial"/>
          <w:bCs/>
          <w:sz w:val="24"/>
          <w:szCs w:val="28"/>
          <w:lang w:eastAsia="zh-TW"/>
        </w:rPr>
        <w:t xml:space="preserve"> –</w:t>
      </w:r>
      <w:r w:rsidR="00D058F2">
        <w:rPr>
          <w:rFonts w:cs="Arial"/>
          <w:bCs/>
          <w:sz w:val="24"/>
          <w:szCs w:val="28"/>
          <w:lang w:eastAsia="zh-TW"/>
        </w:rPr>
        <w:t xml:space="preserve"> </w:t>
      </w:r>
      <w:r w:rsidR="0082628C">
        <w:rPr>
          <w:rFonts w:cs="Arial"/>
          <w:bCs/>
          <w:sz w:val="24"/>
          <w:szCs w:val="28"/>
          <w:lang w:eastAsia="zh-TW"/>
        </w:rPr>
        <w:t>27</w:t>
      </w:r>
      <w:r w:rsidR="0082628C" w:rsidRPr="00A47373">
        <w:rPr>
          <w:rFonts w:cs="Arial"/>
          <w:bCs/>
          <w:sz w:val="24"/>
          <w:szCs w:val="28"/>
          <w:vertAlign w:val="superscript"/>
          <w:lang w:eastAsia="zh-TW"/>
        </w:rPr>
        <w:t>th</w:t>
      </w:r>
      <w:r w:rsidR="0082628C" w:rsidRPr="00A47373">
        <w:rPr>
          <w:rFonts w:cs="Arial"/>
          <w:bCs/>
          <w:sz w:val="24"/>
          <w:szCs w:val="28"/>
          <w:lang w:eastAsia="zh-TW"/>
        </w:rPr>
        <w:t>, 2021</w:t>
      </w:r>
    </w:p>
    <w:p w14:paraId="56CA9211" w14:textId="556A919F"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Pr>
          <w:rFonts w:cs="Arial"/>
          <w:bCs/>
          <w:sz w:val="24"/>
          <w:szCs w:val="24"/>
          <w:lang w:val="en-US" w:eastAsia="zh-TW"/>
        </w:rPr>
        <w:t>8.</w:t>
      </w:r>
      <w:r w:rsidR="004C65C9">
        <w:rPr>
          <w:rFonts w:cs="Arial"/>
          <w:bCs/>
          <w:sz w:val="24"/>
          <w:szCs w:val="24"/>
          <w:lang w:val="en-US" w:eastAsia="zh-TW"/>
        </w:rPr>
        <w:t>3.1</w:t>
      </w:r>
      <w:r>
        <w:rPr>
          <w:rFonts w:cs="Arial"/>
          <w:bCs/>
          <w:sz w:val="24"/>
          <w:szCs w:val="24"/>
          <w:lang w:val="en-US" w:eastAsia="zh-TW"/>
        </w:rPr>
        <w:t>.2</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6B2D3ED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Pr="003A0F5C">
        <w:rPr>
          <w:rFonts w:cs="Arial"/>
          <w:bCs/>
          <w:sz w:val="24"/>
          <w:szCs w:val="24"/>
          <w:lang w:val="en-US" w:eastAsia="zh-TW"/>
        </w:rPr>
        <w:t>CSI feedback enhancements for URLLC</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484DEC86" w:rsidR="00B32D37" w:rsidRDefault="00B32D37" w:rsidP="00B32D37">
      <w:pPr>
        <w:spacing w:after="120"/>
        <w:jc w:val="both"/>
        <w:textAlignment w:val="center"/>
        <w:rPr>
          <w:rFonts w:eastAsia="SimSun"/>
          <w:lang w:val="en-US" w:eastAsia="zh-CN"/>
        </w:rPr>
      </w:pPr>
      <w:r>
        <w:rPr>
          <w:rFonts w:eastAsia="SimSun"/>
          <w:lang w:val="en-US" w:eastAsia="zh-CN"/>
        </w:rPr>
        <w:t xml:space="preserve">A </w:t>
      </w:r>
      <w:r w:rsidR="009F4536">
        <w:rPr>
          <w:rFonts w:eastAsia="SimSun"/>
          <w:lang w:val="en-US" w:eastAsia="zh-CN"/>
        </w:rPr>
        <w:t xml:space="preserve">work </w:t>
      </w:r>
      <w:r>
        <w:rPr>
          <w:rFonts w:eastAsia="SimSun"/>
          <w:lang w:val="en-US" w:eastAsia="zh-CN"/>
        </w:rPr>
        <w:t xml:space="preserve">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w:t>
      </w:r>
      <w:r w:rsidR="004C65C9" w:rsidRPr="004C65C9">
        <w:rPr>
          <w:rFonts w:eastAsia="SimSun"/>
          <w:color w:val="000000" w:themeColor="text1"/>
          <w:lang w:val="en-US" w:eastAsia="zh-CN"/>
        </w:rPr>
        <w:t>88e</w:t>
      </w:r>
      <w:r>
        <w:rPr>
          <w:rFonts w:eastAsia="SimSun"/>
          <w:lang w:val="en-US" w:eastAsia="zh-CN"/>
        </w:rPr>
        <w:t xml:space="preserve"> with the following objective</w:t>
      </w:r>
      <w:r w:rsidR="006E07A8">
        <w:rPr>
          <w:rFonts w:eastAsia="SimSun"/>
          <w:lang w:val="en-US" w:eastAsia="zh-CN"/>
        </w:rPr>
        <w:t xml:space="preserve"> </w:t>
      </w:r>
      <w:r w:rsidR="006E07A8">
        <w:rPr>
          <w:rFonts w:eastAsia="SimSun"/>
          <w:lang w:val="en-US" w:eastAsia="zh-CN"/>
        </w:rPr>
        <w:fldChar w:fldCharType="begin"/>
      </w:r>
      <w:r w:rsidR="006E07A8">
        <w:rPr>
          <w:rFonts w:eastAsia="SimSun"/>
          <w:lang w:val="en-US" w:eastAsia="zh-CN"/>
        </w:rPr>
        <w:instrText xml:space="preserve"> REF _Ref47545028 \r \h </w:instrText>
      </w:r>
      <w:r w:rsidR="006E07A8">
        <w:rPr>
          <w:rFonts w:eastAsia="SimSun"/>
          <w:lang w:val="en-US" w:eastAsia="zh-CN"/>
        </w:rPr>
      </w:r>
      <w:r w:rsidR="006E07A8">
        <w:rPr>
          <w:rFonts w:eastAsia="SimSun"/>
          <w:lang w:val="en-US" w:eastAsia="zh-CN"/>
        </w:rPr>
        <w:fldChar w:fldCharType="separate"/>
      </w:r>
      <w:r w:rsidR="00056AB2">
        <w:rPr>
          <w:rFonts w:eastAsia="SimSun"/>
          <w:lang w:val="en-US" w:eastAsia="zh-CN"/>
        </w:rPr>
        <w:t>[1]</w:t>
      </w:r>
      <w:r w:rsidR="006E07A8">
        <w:rPr>
          <w:rFonts w:eastAsia="SimSun"/>
          <w:lang w:val="en-US" w:eastAsia="zh-CN"/>
        </w:rPr>
        <w:fldChar w:fldCharType="end"/>
      </w:r>
      <w:r w:rsidR="00761F7E">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30B3DC43" w14:textId="77777777" w:rsidR="00C345D8" w:rsidRPr="00E40AA1" w:rsidRDefault="00C345D8" w:rsidP="00664194">
            <w:pPr>
              <w:numPr>
                <w:ilvl w:val="0"/>
                <w:numId w:val="23"/>
              </w:numPr>
              <w:overflowPunct w:val="0"/>
              <w:autoSpaceDE w:val="0"/>
              <w:autoSpaceDN w:val="0"/>
              <w:spacing w:after="60"/>
              <w:rPr>
                <w:lang w:val="en-US" w:eastAsia="fi-FI"/>
              </w:rPr>
            </w:pPr>
            <w:r w:rsidRPr="00E40AA1">
              <w:rPr>
                <w:lang w:val="en-US"/>
              </w:rPr>
              <w:t xml:space="preserve">Study, identify and specify if needed, required Physical Layer feedback enhancements for meeting URLLC requirements covering </w:t>
            </w:r>
          </w:p>
          <w:p w14:paraId="7F15D1AD" w14:textId="77777777" w:rsidR="00C345D8" w:rsidRPr="00E40AA1" w:rsidRDefault="00C345D8" w:rsidP="00664194">
            <w:pPr>
              <w:numPr>
                <w:ilvl w:val="1"/>
                <w:numId w:val="24"/>
              </w:numPr>
              <w:overflowPunct w:val="0"/>
              <w:autoSpaceDE w:val="0"/>
              <w:autoSpaceDN w:val="0"/>
              <w:spacing w:after="60"/>
              <w:rPr>
                <w:lang w:val="en-US"/>
              </w:rPr>
            </w:pPr>
            <w:r w:rsidRPr="00E40AA1">
              <w:rPr>
                <w:lang w:val="en-US"/>
              </w:rPr>
              <w:t>UE feedback enhancements for HARQ-ACK [RAN1]</w:t>
            </w:r>
          </w:p>
          <w:p w14:paraId="0A9B076D" w14:textId="77777777" w:rsidR="00C345D8" w:rsidRPr="00C345D8" w:rsidRDefault="00C345D8" w:rsidP="00664194">
            <w:pPr>
              <w:pStyle w:val="ListParagraph"/>
              <w:numPr>
                <w:ilvl w:val="1"/>
                <w:numId w:val="24"/>
              </w:numPr>
              <w:overflowPunct w:val="0"/>
              <w:autoSpaceDE w:val="0"/>
              <w:autoSpaceDN w:val="0"/>
              <w:spacing w:after="60"/>
              <w:rPr>
                <w:bCs/>
              </w:rPr>
            </w:pPr>
            <w:r w:rsidRPr="00E40AA1">
              <w:rPr>
                <w:rFonts w:eastAsia="Times New Roman"/>
                <w:lang w:val="en-US"/>
              </w:rPr>
              <w:t>CSI feedback enhancements to allow for more accurate MCS selection [RAN1]</w:t>
            </w:r>
          </w:p>
          <w:p w14:paraId="6F4FE1B7" w14:textId="7878AA2D" w:rsidR="00B32D37" w:rsidRPr="00F351D4" w:rsidRDefault="00C345D8" w:rsidP="00664194">
            <w:pPr>
              <w:pStyle w:val="ListParagraph"/>
              <w:overflowPunct w:val="0"/>
              <w:autoSpaceDE w:val="0"/>
              <w:autoSpaceDN w:val="0"/>
              <w:spacing w:after="60"/>
              <w:ind w:left="1080"/>
              <w:rPr>
                <w:bCs/>
              </w:rPr>
            </w:pPr>
            <w:r w:rsidRPr="00EC4673">
              <w:rPr>
                <w:rFonts w:eastAsia="Times New Roman"/>
                <w:lang w:val="en-US"/>
              </w:rPr>
              <w:t xml:space="preserve">Note: DMRS-based CSI feedback is not in scope </w:t>
            </w:r>
            <w:r>
              <w:rPr>
                <w:rFonts w:eastAsia="Times New Roman"/>
                <w:lang w:val="en-US"/>
              </w:rPr>
              <w:t>o</w:t>
            </w:r>
            <w:r w:rsidRPr="00EC4673">
              <w:rPr>
                <w:rFonts w:eastAsia="Times New Roman"/>
                <w:lang w:val="en-US"/>
              </w:rPr>
              <w:t xml:space="preserve">f this WI </w:t>
            </w:r>
          </w:p>
        </w:tc>
      </w:tr>
    </w:tbl>
    <w:p w14:paraId="7CB15494" w14:textId="68A5552C" w:rsidR="00E06EA3" w:rsidRDefault="007852CB" w:rsidP="00B32D37">
      <w:pPr>
        <w:spacing w:before="120" w:after="120"/>
        <w:jc w:val="both"/>
        <w:textAlignment w:val="center"/>
        <w:rPr>
          <w:rFonts w:eastAsia="SimSun"/>
          <w:color w:val="000000" w:themeColor="text1"/>
          <w:lang w:val="en-US" w:eastAsia="zh-CN"/>
        </w:rPr>
      </w:pPr>
      <w:r>
        <w:rPr>
          <w:rFonts w:eastAsia="SimSun"/>
          <w:color w:val="000000" w:themeColor="text1"/>
          <w:lang w:val="en-US" w:eastAsia="zh-CN"/>
        </w:rPr>
        <w:t xml:space="preserve">In RAN#92-e, the following </w:t>
      </w:r>
      <w:r>
        <w:rPr>
          <w:lang w:eastAsia="ko-KR"/>
        </w:rPr>
        <w:t>recommendation</w:t>
      </w:r>
      <w:r>
        <w:rPr>
          <w:lang w:eastAsia="ko-KR"/>
        </w:rPr>
        <w:t xml:space="preserve"> was agreed to focus the discussion in RAN1 on limited number of schemes</w:t>
      </w:r>
      <w:r w:rsidR="00401F1E">
        <w:rPr>
          <w:lang w:eastAsia="ko-KR"/>
        </w:rPr>
        <w:t xml:space="preserve"> </w:t>
      </w:r>
      <w:r w:rsidR="00401F1E">
        <w:rPr>
          <w:lang w:eastAsia="ko-KR"/>
        </w:rPr>
        <w:fldChar w:fldCharType="begin"/>
      </w:r>
      <w:r w:rsidR="00401F1E">
        <w:rPr>
          <w:lang w:eastAsia="ko-KR"/>
        </w:rPr>
        <w:instrText xml:space="preserve"> REF _Ref79072216 \r \h </w:instrText>
      </w:r>
      <w:r w:rsidR="00401F1E">
        <w:rPr>
          <w:lang w:eastAsia="ko-KR"/>
        </w:rPr>
      </w:r>
      <w:r w:rsidR="00401F1E">
        <w:rPr>
          <w:lang w:eastAsia="ko-KR"/>
        </w:rPr>
        <w:fldChar w:fldCharType="separate"/>
      </w:r>
      <w:r w:rsidR="00056AB2">
        <w:rPr>
          <w:lang w:eastAsia="ko-KR"/>
        </w:rPr>
        <w:t>[2]</w:t>
      </w:r>
      <w:r w:rsidR="00401F1E">
        <w:rPr>
          <w:lang w:eastAsia="ko-KR"/>
        </w:rPr>
        <w:fldChar w:fldCharType="end"/>
      </w:r>
      <w:r>
        <w:rPr>
          <w:lang w:eastAsia="ko-KR"/>
        </w:rPr>
        <w:t>:</w:t>
      </w:r>
    </w:p>
    <w:tbl>
      <w:tblPr>
        <w:tblStyle w:val="TableGrid"/>
        <w:tblW w:w="0" w:type="auto"/>
        <w:tblLook w:val="04A0" w:firstRow="1" w:lastRow="0" w:firstColumn="1" w:lastColumn="0" w:noHBand="0" w:noVBand="1"/>
      </w:tblPr>
      <w:tblGrid>
        <w:gridCol w:w="9631"/>
      </w:tblGrid>
      <w:tr w:rsidR="00E06EA3" w14:paraId="5A586F83" w14:textId="77777777" w:rsidTr="007852CB">
        <w:trPr>
          <w:trHeight w:val="2371"/>
        </w:trPr>
        <w:tc>
          <w:tcPr>
            <w:tcW w:w="9631" w:type="dxa"/>
          </w:tcPr>
          <w:p w14:paraId="753A18BF" w14:textId="77777777" w:rsidR="00E06EA3" w:rsidRPr="00E06EA3" w:rsidRDefault="00E06EA3" w:rsidP="00E06EA3">
            <w:pPr>
              <w:spacing w:before="120" w:after="120" w:line="288" w:lineRule="auto"/>
              <w:contextualSpacing/>
              <w:jc w:val="both"/>
              <w:rPr>
                <w:rFonts w:cs="Times"/>
                <w:i/>
                <w:color w:val="000000" w:themeColor="text1"/>
                <w:lang w:eastAsia="zh-CN"/>
              </w:rPr>
            </w:pPr>
            <w:r w:rsidRPr="00E06EA3">
              <w:rPr>
                <w:rFonts w:cs="Times"/>
                <w:color w:val="000000" w:themeColor="text1"/>
                <w:lang w:eastAsia="zh-CN"/>
              </w:rPr>
              <w:t>Focus subsequent working group discussions on the schemes proposed in RP-211297.</w:t>
            </w:r>
          </w:p>
          <w:p w14:paraId="50D44FF2" w14:textId="77777777" w:rsidR="00E06EA3" w:rsidRDefault="00E06EA3" w:rsidP="00E06EA3">
            <w:pPr>
              <w:pStyle w:val="ListParagraph"/>
              <w:numPr>
                <w:ilvl w:val="0"/>
                <w:numId w:val="43"/>
              </w:numPr>
              <w:spacing w:before="120" w:after="120" w:line="288" w:lineRule="auto"/>
              <w:contextualSpacing/>
              <w:jc w:val="both"/>
              <w:rPr>
                <w:rFonts w:cs="Times"/>
                <w:i/>
                <w:color w:val="000000" w:themeColor="text1"/>
                <w:lang w:eastAsia="zh-CN"/>
              </w:rPr>
            </w:pPr>
            <w:r>
              <w:rPr>
                <w:color w:val="FF0000"/>
                <w:lang w:eastAsia="zh-CN"/>
              </w:rPr>
              <w:t xml:space="preserve">Details </w:t>
            </w:r>
            <w:r>
              <w:rPr>
                <w:strike/>
                <w:color w:val="FF0000"/>
                <w:lang w:eastAsia="zh-CN"/>
              </w:rPr>
              <w:t>(e.g. how to calculate delta-MCS)</w:t>
            </w:r>
            <w:r>
              <w:rPr>
                <w:color w:val="FF0000"/>
                <w:lang w:eastAsia="zh-CN"/>
              </w:rPr>
              <w:t xml:space="preserve"> are up to further working group discussions.</w:t>
            </w:r>
          </w:p>
          <w:tbl>
            <w:tblPr>
              <w:tblStyle w:val="TableGrid"/>
              <w:tblW w:w="0" w:type="auto"/>
              <w:tblInd w:w="733" w:type="dxa"/>
              <w:tblLook w:val="04A0" w:firstRow="1" w:lastRow="0" w:firstColumn="1" w:lastColumn="0" w:noHBand="0" w:noVBand="1"/>
            </w:tblPr>
            <w:tblGrid>
              <w:gridCol w:w="7654"/>
            </w:tblGrid>
            <w:tr w:rsidR="00E06EA3" w14:paraId="301305C7" w14:textId="77777777" w:rsidTr="007852CB">
              <w:tc>
                <w:tcPr>
                  <w:tcW w:w="7654" w:type="dxa"/>
                </w:tcPr>
                <w:p w14:paraId="04FB0BD1" w14:textId="56B8E301" w:rsidR="00E06EA3" w:rsidRPr="00E06EA3" w:rsidRDefault="00E06EA3" w:rsidP="00E06EA3">
                  <w:pPr>
                    <w:spacing w:after="160" w:line="252" w:lineRule="auto"/>
                    <w:rPr>
                      <w:b/>
                      <w:bCs/>
                      <w:iCs/>
                      <w:u w:val="single"/>
                    </w:rPr>
                  </w:pPr>
                  <w:r w:rsidRPr="00E06EA3">
                    <w:rPr>
                      <w:b/>
                      <w:bCs/>
                      <w:iCs/>
                      <w:u w:val="single"/>
                    </w:rPr>
                    <w:t>RP-211297</w:t>
                  </w:r>
                </w:p>
                <w:p w14:paraId="0B35DB58" w14:textId="3E7CB147" w:rsidR="00E06EA3" w:rsidRPr="00E06EA3" w:rsidRDefault="00E06EA3" w:rsidP="007852CB">
                  <w:pPr>
                    <w:spacing w:after="0"/>
                    <w:rPr>
                      <w:bCs/>
                      <w:iCs/>
                    </w:rPr>
                  </w:pPr>
                  <w:r w:rsidRPr="00E06EA3">
                    <w:rPr>
                      <w:bCs/>
                      <w:iCs/>
                    </w:rPr>
                    <w:t>RAN1 to further investigate the following for CSI enhancements for IIoT/URLLC:</w:t>
                  </w:r>
                </w:p>
                <w:p w14:paraId="2E0100F5" w14:textId="77777777" w:rsidR="00E06EA3" w:rsidRPr="00E06EA3" w:rsidRDefault="00E06EA3" w:rsidP="007852CB">
                  <w:pPr>
                    <w:pStyle w:val="ListParagraph"/>
                    <w:numPr>
                      <w:ilvl w:val="0"/>
                      <w:numId w:val="43"/>
                    </w:numPr>
                    <w:spacing w:after="0"/>
                    <w:rPr>
                      <w:bCs/>
                      <w:iCs/>
                    </w:rPr>
                  </w:pPr>
                  <w:r w:rsidRPr="00E06EA3">
                    <w:rPr>
                      <w:bCs/>
                      <w:iCs/>
                    </w:rPr>
                    <w:t>Increasing the number of bits used for the reported subband CQI (3-bits differential subband CQI or 4-bits CQI)</w:t>
                  </w:r>
                </w:p>
                <w:p w14:paraId="778E7B09" w14:textId="50A9C16A" w:rsidR="00E06EA3" w:rsidRPr="00E06EA3" w:rsidRDefault="00E06EA3" w:rsidP="007852CB">
                  <w:pPr>
                    <w:pStyle w:val="ListParagraph"/>
                    <w:numPr>
                      <w:ilvl w:val="0"/>
                      <w:numId w:val="43"/>
                    </w:numPr>
                    <w:spacing w:after="0"/>
                    <w:rPr>
                      <w:b/>
                      <w:bCs/>
                      <w:i/>
                      <w:iCs/>
                    </w:rPr>
                  </w:pPr>
                  <w:r w:rsidRPr="00E06EA3">
                    <w:rPr>
                      <w:bCs/>
                      <w:iCs/>
                    </w:rPr>
                    <w:t>Reporting of delta-MCS</w:t>
                  </w:r>
                </w:p>
              </w:tc>
            </w:tr>
          </w:tbl>
          <w:p w14:paraId="43E59A2C" w14:textId="6A61BA99" w:rsidR="00E06EA3" w:rsidRPr="007852CB" w:rsidRDefault="007852CB" w:rsidP="007852CB">
            <w:pPr>
              <w:spacing w:after="0"/>
              <w:jc w:val="both"/>
              <w:textAlignment w:val="center"/>
              <w:rPr>
                <w:rFonts w:eastAsia="SimSun"/>
                <w:color w:val="000000" w:themeColor="text1"/>
                <w:sz w:val="18"/>
                <w:lang w:val="en-US" w:eastAsia="zh-CN"/>
              </w:rPr>
            </w:pPr>
            <w:r w:rsidRPr="007852CB">
              <w:rPr>
                <w:rFonts w:eastAsia="SimSun"/>
                <w:color w:val="000000" w:themeColor="text1"/>
                <w:sz w:val="12"/>
                <w:lang w:val="en-US" w:eastAsia="zh-CN"/>
              </w:rPr>
              <w:t xml:space="preserve">  </w:t>
            </w:r>
          </w:p>
        </w:tc>
      </w:tr>
    </w:tbl>
    <w:p w14:paraId="326EA177" w14:textId="6EB83F9F" w:rsidR="009A0569" w:rsidRPr="000460EA" w:rsidRDefault="00B32D37" w:rsidP="00B32D37">
      <w:pPr>
        <w:spacing w:before="120" w:after="120"/>
        <w:jc w:val="both"/>
        <w:textAlignment w:val="center"/>
        <w:rPr>
          <w:rFonts w:eastAsia="SimSun"/>
          <w:color w:val="000000" w:themeColor="text1"/>
          <w:lang w:val="en-US" w:eastAsia="zh-CN"/>
        </w:rPr>
      </w:pPr>
      <w:r w:rsidRPr="00401F1E">
        <w:rPr>
          <w:rFonts w:eastAsia="SimSun"/>
          <w:color w:val="000000" w:themeColor="text1"/>
          <w:lang w:val="en-US" w:eastAsia="zh-CN"/>
        </w:rPr>
        <w:t xml:space="preserve">In this contribution, </w:t>
      </w:r>
      <w:r w:rsidR="000B4A0D" w:rsidRPr="00401F1E">
        <w:rPr>
          <w:rFonts w:eastAsia="SimSun"/>
          <w:color w:val="000000" w:themeColor="text1"/>
          <w:lang w:val="en-US" w:eastAsia="zh-CN"/>
        </w:rPr>
        <w:t>we discuss the possible enhancements for CQI reporting. More specifically, we evaluate the exi</w:t>
      </w:r>
      <w:r w:rsidR="00B843AB" w:rsidRPr="00401F1E">
        <w:rPr>
          <w:rFonts w:eastAsia="SimSun"/>
          <w:color w:val="000000" w:themeColor="text1"/>
          <w:lang w:val="en-US" w:eastAsia="zh-CN"/>
        </w:rPr>
        <w:t>s</w:t>
      </w:r>
      <w:r w:rsidR="000B4A0D" w:rsidRPr="00401F1E">
        <w:rPr>
          <w:rFonts w:eastAsia="SimSun"/>
          <w:color w:val="000000" w:themeColor="text1"/>
          <w:lang w:val="en-US" w:eastAsia="zh-CN"/>
        </w:rPr>
        <w:t>ting mechanism</w:t>
      </w:r>
      <w:r w:rsidR="009263B9" w:rsidRPr="00401F1E">
        <w:rPr>
          <w:rFonts w:eastAsia="SimSun"/>
          <w:color w:val="000000" w:themeColor="text1"/>
          <w:lang w:val="en-US" w:eastAsia="zh-CN"/>
        </w:rPr>
        <w:t>s</w:t>
      </w:r>
      <w:r w:rsidR="000B4A0D" w:rsidRPr="00401F1E">
        <w:rPr>
          <w:rFonts w:eastAsia="SimSun"/>
          <w:color w:val="000000" w:themeColor="text1"/>
          <w:lang w:val="en-US" w:eastAsia="zh-CN"/>
        </w:rPr>
        <w:t xml:space="preserve"> for differential subband CQI</w:t>
      </w:r>
      <w:r w:rsidR="00C253EA" w:rsidRPr="00401F1E">
        <w:rPr>
          <w:rFonts w:eastAsia="SimSun"/>
          <w:color w:val="000000" w:themeColor="text1"/>
          <w:lang w:val="en-US" w:eastAsia="zh-CN"/>
        </w:rPr>
        <w:t xml:space="preserve"> </w:t>
      </w:r>
      <w:r w:rsidR="000B4A0D" w:rsidRPr="00401F1E">
        <w:rPr>
          <w:rFonts w:eastAsia="SimSun"/>
          <w:color w:val="000000" w:themeColor="text1"/>
          <w:lang w:val="en-US" w:eastAsia="zh-CN"/>
        </w:rPr>
        <w:t>and provide the possible enhancements to enable better resource allocation and MSC selection at the gNB.</w:t>
      </w:r>
    </w:p>
    <w:p w14:paraId="45C83DBF" w14:textId="42B7A00C" w:rsidR="00BE24CD" w:rsidRDefault="00FB745A" w:rsidP="00FB745A">
      <w:pPr>
        <w:pStyle w:val="Heading1"/>
      </w:pPr>
      <w:bookmarkStart w:id="2" w:name="_Ref54353234"/>
      <w:r>
        <w:t>D</w:t>
      </w:r>
      <w:r w:rsidRPr="00FB745A">
        <w:t>ifferential CQI reporting</w:t>
      </w:r>
      <w:bookmarkEnd w:id="2"/>
    </w:p>
    <w:p w14:paraId="165DA236" w14:textId="4C0034ED" w:rsidR="00AA3471" w:rsidRDefault="00AA3471" w:rsidP="00DE67D6">
      <w:pPr>
        <w:jc w:val="both"/>
        <w:rPr>
          <w:lang w:eastAsia="ko-KR"/>
        </w:rPr>
      </w:pPr>
      <w:r>
        <w:rPr>
          <w:lang w:eastAsia="ko-KR"/>
        </w:rPr>
        <w:t>In this section, we evaluate the existing CQI reporting and the necessity for introducing further enhancements.</w:t>
      </w:r>
    </w:p>
    <w:p w14:paraId="2CB83B80" w14:textId="7EADBDFC" w:rsidR="00AA3471" w:rsidRDefault="00AA3471" w:rsidP="00AA3471">
      <w:pPr>
        <w:pStyle w:val="Heading2"/>
      </w:pPr>
      <w:r>
        <w:t xml:space="preserve">Evaluation for the existing differential CQI reporting </w:t>
      </w:r>
    </w:p>
    <w:p w14:paraId="7491E5FF" w14:textId="44D9296B" w:rsidR="00DE67D6" w:rsidRPr="00DD561F" w:rsidRDefault="00F671CE" w:rsidP="00DE67D6">
      <w:pPr>
        <w:jc w:val="both"/>
        <w:rPr>
          <w:lang w:eastAsia="ko-KR"/>
        </w:rPr>
      </w:pPr>
      <w:r>
        <w:rPr>
          <w:lang w:eastAsia="ko-KR"/>
        </w:rPr>
        <w:t>In 5G NR, d</w:t>
      </w:r>
      <w:r w:rsidR="00926B19">
        <w:rPr>
          <w:lang w:eastAsia="ko-KR"/>
        </w:rPr>
        <w:t>ifferential CQI</w:t>
      </w:r>
      <w:r w:rsidR="007C1133">
        <w:rPr>
          <w:lang w:eastAsia="ko-KR"/>
        </w:rPr>
        <w:t xml:space="preserve"> (D-CQI)</w:t>
      </w:r>
      <w:r w:rsidR="00926B19">
        <w:rPr>
          <w:lang w:eastAsia="ko-KR"/>
        </w:rPr>
        <w:t xml:space="preserve"> values</w:t>
      </w:r>
      <w:r>
        <w:rPr>
          <w:lang w:eastAsia="ko-KR"/>
        </w:rPr>
        <w:t xml:space="preserve"> are reported</w:t>
      </w:r>
      <w:r w:rsidR="00926B19">
        <w:rPr>
          <w:lang w:eastAsia="ko-KR"/>
        </w:rPr>
        <w:t xml:space="preserve"> per subband</w:t>
      </w:r>
      <w:r>
        <w:rPr>
          <w:lang w:eastAsia="ko-KR"/>
        </w:rPr>
        <w:t xml:space="preserve"> (SB)</w:t>
      </w:r>
      <w:r w:rsidR="00926B19">
        <w:rPr>
          <w:lang w:eastAsia="ko-KR"/>
        </w:rPr>
        <w:t xml:space="preserve"> instead of the actual </w:t>
      </w:r>
      <w:r>
        <w:rPr>
          <w:lang w:eastAsia="ko-KR"/>
        </w:rPr>
        <w:t xml:space="preserve">SB-CQI value hence </w:t>
      </w:r>
      <w:r w:rsidR="00926B19">
        <w:rPr>
          <w:lang w:eastAsia="ko-KR"/>
        </w:rPr>
        <w:t>reduces the numbe</w:t>
      </w:r>
      <w:r w:rsidR="00B56735">
        <w:rPr>
          <w:lang w:eastAsia="ko-KR"/>
        </w:rPr>
        <w:t>r of required bits in a payload</w:t>
      </w:r>
      <w:r w:rsidR="00AE52AC">
        <w:rPr>
          <w:lang w:eastAsia="ko-KR"/>
        </w:rPr>
        <w:t xml:space="preserve"> by half</w:t>
      </w:r>
      <w:r w:rsidR="00B56735">
        <w:rPr>
          <w:lang w:eastAsia="ko-KR"/>
        </w:rPr>
        <w:t>.</w:t>
      </w:r>
      <w:r w:rsidR="00926B19">
        <w:rPr>
          <w:lang w:eastAsia="ko-KR"/>
        </w:rPr>
        <w:t xml:space="preserve"> </w:t>
      </w:r>
      <w:r w:rsidR="00657591">
        <w:rPr>
          <w:lang w:eastAsia="ko-KR"/>
        </w:rPr>
        <w:t xml:space="preserve">However, </w:t>
      </w:r>
      <w:r w:rsidR="00111473">
        <w:rPr>
          <w:lang w:eastAsia="ko-KR"/>
        </w:rPr>
        <w:t xml:space="preserve">this at the expense that </w:t>
      </w:r>
      <w:r w:rsidR="00EB5A77">
        <w:rPr>
          <w:lang w:eastAsia="ko-KR"/>
        </w:rPr>
        <w:t xml:space="preserve">the CQI offset values are not reported explicitly. For example, all </w:t>
      </w:r>
      <w:r w:rsidR="00EB5A77">
        <w:t xml:space="preserve">the CQI offset values of &gt;=2 are merged and reported in a single entry in the </w:t>
      </w:r>
      <w:r w:rsidR="005D52CB">
        <w:t>D-</w:t>
      </w:r>
      <w:r w:rsidR="00EB5A77">
        <w:t xml:space="preserve">CQI values, as shown </w:t>
      </w:r>
      <w:r w:rsidR="00EB5A77" w:rsidRPr="00780341">
        <w:t xml:space="preserve">in </w:t>
      </w:r>
      <w:r w:rsidR="00EB5A77" w:rsidRPr="00780341">
        <w:fldChar w:fldCharType="begin"/>
      </w:r>
      <w:r w:rsidR="00EB5A77" w:rsidRPr="00780341">
        <w:instrText xml:space="preserve"> REF _Ref47480075 \h </w:instrText>
      </w:r>
      <w:r w:rsidR="00780341" w:rsidRPr="00780341">
        <w:instrText xml:space="preserve"> \* MERGEFORMAT </w:instrText>
      </w:r>
      <w:r w:rsidR="00EB5A77" w:rsidRPr="00780341">
        <w:fldChar w:fldCharType="separate"/>
      </w:r>
      <w:r w:rsidR="00056AB2" w:rsidRPr="00401394">
        <w:t xml:space="preserve">Table </w:t>
      </w:r>
      <w:r w:rsidR="00056AB2" w:rsidRPr="00056AB2">
        <w:rPr>
          <w:noProof/>
        </w:rPr>
        <w:t>1</w:t>
      </w:r>
      <w:r w:rsidR="00EB5A77" w:rsidRPr="00780341">
        <w:fldChar w:fldCharType="end"/>
      </w:r>
      <w:r w:rsidR="00EB5A77" w:rsidRPr="00780341">
        <w:t>, which</w:t>
      </w:r>
      <w:r w:rsidR="00EB5A77">
        <w:t xml:space="preserve"> means there is information loss in the reported CQI offset values.</w:t>
      </w:r>
    </w:p>
    <w:p w14:paraId="1C315EA0" w14:textId="2E0D5642" w:rsidR="00DE67D6" w:rsidRPr="00DE67D6" w:rsidRDefault="00DE67D6" w:rsidP="00DE67D6">
      <w:pPr>
        <w:pStyle w:val="Caption"/>
        <w:spacing w:before="180" w:after="40"/>
        <w:jc w:val="center"/>
        <w:rPr>
          <w:b w:val="0"/>
        </w:rPr>
      </w:pPr>
      <w:bookmarkStart w:id="3" w:name="_Ref47480075"/>
      <w:bookmarkStart w:id="4" w:name="_Ref47479950"/>
      <w:r w:rsidRPr="00401394">
        <w:rPr>
          <w:b w:val="0"/>
        </w:rPr>
        <w:t xml:space="preserve">Table </w:t>
      </w:r>
      <w:r w:rsidRPr="00401394">
        <w:rPr>
          <w:b w:val="0"/>
        </w:rPr>
        <w:fldChar w:fldCharType="begin"/>
      </w:r>
      <w:r w:rsidRPr="00401394">
        <w:rPr>
          <w:b w:val="0"/>
        </w:rPr>
        <w:instrText xml:space="preserve"> SEQ Table \* ARABIC </w:instrText>
      </w:r>
      <w:r w:rsidRPr="00401394">
        <w:rPr>
          <w:b w:val="0"/>
        </w:rPr>
        <w:fldChar w:fldCharType="separate"/>
      </w:r>
      <w:r w:rsidR="00056AB2">
        <w:rPr>
          <w:b w:val="0"/>
          <w:noProof/>
        </w:rPr>
        <w:t>1</w:t>
      </w:r>
      <w:r w:rsidRPr="00401394">
        <w:rPr>
          <w:b w:val="0"/>
        </w:rPr>
        <w:fldChar w:fldCharType="end"/>
      </w:r>
      <w:bookmarkEnd w:id="3"/>
      <w:r w:rsidRPr="00401394">
        <w:rPr>
          <w:b w:val="0"/>
        </w:rPr>
        <w:t xml:space="preserve">: </w:t>
      </w:r>
      <w:r w:rsidRPr="00DE67D6">
        <w:rPr>
          <w:b w:val="0"/>
        </w:rPr>
        <w:t>Differential CQI mapping</w:t>
      </w:r>
      <w:r w:rsidR="00F6416A">
        <w:rPr>
          <w:b w:val="0"/>
        </w:rPr>
        <w:t xml:space="preserve"> (§5.2.2.1 in</w:t>
      </w:r>
      <w:r w:rsidR="006E07A8">
        <w:rPr>
          <w:b w:val="0"/>
        </w:rPr>
        <w:t xml:space="preserve"> </w:t>
      </w:r>
      <w:r w:rsidR="006E07A8">
        <w:rPr>
          <w:b w:val="0"/>
        </w:rPr>
        <w:fldChar w:fldCharType="begin"/>
      </w:r>
      <w:r w:rsidR="006E07A8">
        <w:rPr>
          <w:b w:val="0"/>
        </w:rPr>
        <w:instrText xml:space="preserve"> REF _Ref47544817 \r \h </w:instrText>
      </w:r>
      <w:r w:rsidR="006E07A8">
        <w:rPr>
          <w:b w:val="0"/>
        </w:rPr>
      </w:r>
      <w:r w:rsidR="006E07A8">
        <w:rPr>
          <w:b w:val="0"/>
        </w:rPr>
        <w:fldChar w:fldCharType="separate"/>
      </w:r>
      <w:r w:rsidR="00056AB2">
        <w:rPr>
          <w:b w:val="0"/>
        </w:rPr>
        <w:t>[3]</w:t>
      </w:r>
      <w:r w:rsidR="006E07A8">
        <w:rPr>
          <w:b w:val="0"/>
        </w:rPr>
        <w:fldChar w:fldCharType="end"/>
      </w:r>
      <w:r w:rsidR="00F6416A">
        <w:rPr>
          <w:b w:val="0"/>
        </w:rPr>
        <w:t>)</w:t>
      </w:r>
      <w:r>
        <w:rPr>
          <w:b w:val="0"/>
        </w:rPr>
        <w:t>.</w:t>
      </w:r>
      <w:bookmarkEnd w:id="4"/>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DE67D6" w:rsidRPr="005F04B5" w14:paraId="10CEB1DD" w14:textId="77777777" w:rsidTr="00990D10">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2D07E4B0" w14:textId="77777777" w:rsidR="00DE67D6" w:rsidRPr="005F04B5" w:rsidRDefault="00DE67D6" w:rsidP="00196F41">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22DCEF22" w14:textId="77777777" w:rsidR="00DE67D6" w:rsidRPr="005F04B5" w:rsidRDefault="00DE67D6" w:rsidP="00196F41">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DE67D6" w:rsidRPr="005F04B5" w14:paraId="34BF893F"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648A1BD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215AD58F"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0</w:t>
            </w:r>
          </w:p>
        </w:tc>
      </w:tr>
      <w:tr w:rsidR="00DE67D6" w:rsidRPr="005F04B5" w14:paraId="43C7722E" w14:textId="77777777" w:rsidTr="00990D10">
        <w:trPr>
          <w:trHeight w:val="20"/>
          <w:jc w:val="center"/>
        </w:trPr>
        <w:tc>
          <w:tcPr>
            <w:tcW w:w="2720" w:type="dxa"/>
            <w:hideMark/>
          </w:tcPr>
          <w:p w14:paraId="3300F581"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c>
          <w:tcPr>
            <w:tcW w:w="1460" w:type="dxa"/>
            <w:hideMark/>
          </w:tcPr>
          <w:p w14:paraId="46D71182"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1</w:t>
            </w:r>
          </w:p>
        </w:tc>
      </w:tr>
      <w:tr w:rsidR="00DE67D6" w:rsidRPr="005F04B5" w14:paraId="4B80A2F2" w14:textId="77777777" w:rsidTr="00990D10">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5743344"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65DF8866"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&gt;=2</w:t>
            </w:r>
          </w:p>
        </w:tc>
      </w:tr>
      <w:tr w:rsidR="00DE67D6" w:rsidRPr="005F04B5" w14:paraId="15A26B2A" w14:textId="77777777" w:rsidTr="00990D10">
        <w:trPr>
          <w:trHeight w:val="20"/>
          <w:jc w:val="center"/>
        </w:trPr>
        <w:tc>
          <w:tcPr>
            <w:tcW w:w="2720" w:type="dxa"/>
            <w:hideMark/>
          </w:tcPr>
          <w:p w14:paraId="20F7FB5A"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3</w:t>
            </w:r>
          </w:p>
        </w:tc>
        <w:tc>
          <w:tcPr>
            <w:tcW w:w="1460" w:type="dxa"/>
            <w:hideMark/>
          </w:tcPr>
          <w:p w14:paraId="64727293" w14:textId="77777777" w:rsidR="00DE67D6" w:rsidRPr="005F04B5" w:rsidRDefault="00DE67D6" w:rsidP="00196F41">
            <w:pPr>
              <w:spacing w:after="0"/>
              <w:jc w:val="center"/>
              <w:rPr>
                <w:bCs/>
                <w:color w:val="000000" w:themeColor="text1"/>
                <w:lang w:eastAsia="ko-KR"/>
              </w:rPr>
            </w:pPr>
            <w:r w:rsidRPr="005F04B5">
              <w:rPr>
                <w:bCs/>
                <w:color w:val="000000" w:themeColor="text1"/>
                <w:lang w:eastAsia="ko-KR"/>
              </w:rPr>
              <w:t>&lt;=-1</w:t>
            </w:r>
          </w:p>
        </w:tc>
      </w:tr>
    </w:tbl>
    <w:p w14:paraId="18B3C6A9" w14:textId="37BA0B6E" w:rsidR="008C7939" w:rsidRDefault="00910339" w:rsidP="00926B19">
      <w:pPr>
        <w:jc w:val="both"/>
        <w:rPr>
          <w:color w:val="000000" w:themeColor="text1"/>
          <w:lang w:eastAsia="ko-KR"/>
        </w:rPr>
      </w:pPr>
      <w:r>
        <w:rPr>
          <w:lang w:eastAsia="ko-KR"/>
        </w:rPr>
        <w:t xml:space="preserve">In order to evaluate the </w:t>
      </w:r>
      <w:r w:rsidR="008A6A12">
        <w:rPr>
          <w:lang w:eastAsia="ko-KR"/>
        </w:rPr>
        <w:t>performance of diffe</w:t>
      </w:r>
      <w:r w:rsidR="001E7CD1">
        <w:rPr>
          <w:lang w:eastAsia="ko-KR"/>
        </w:rPr>
        <w:t>rential CQI reporting mechanism in terms of</w:t>
      </w:r>
      <w:r w:rsidR="008A6A12">
        <w:rPr>
          <w:lang w:eastAsia="ko-KR"/>
        </w:rPr>
        <w:t xml:space="preserve"> the probability of </w:t>
      </w:r>
      <w:r w:rsidR="009A4396">
        <w:rPr>
          <w:lang w:eastAsia="ko-KR"/>
        </w:rPr>
        <w:t>occurrence</w:t>
      </w:r>
      <w:r w:rsidR="00706371">
        <w:rPr>
          <w:lang w:eastAsia="ko-KR"/>
        </w:rPr>
        <w:t xml:space="preserve"> and </w:t>
      </w:r>
      <w:r w:rsidR="001E7CD1">
        <w:rPr>
          <w:lang w:eastAsia="ko-KR"/>
        </w:rPr>
        <w:t xml:space="preserve">the </w:t>
      </w:r>
      <w:r w:rsidR="00706371">
        <w:rPr>
          <w:lang w:eastAsia="ko-KR"/>
        </w:rPr>
        <w:t xml:space="preserve">probability of </w:t>
      </w:r>
      <w:r w:rsidR="007C74AC">
        <w:rPr>
          <w:lang w:eastAsia="ko-KR"/>
        </w:rPr>
        <w:t>lost information</w:t>
      </w:r>
      <w:r w:rsidR="001E7CD1">
        <w:rPr>
          <w:lang w:eastAsia="ko-KR"/>
        </w:rPr>
        <w:t xml:space="preserve">, the statistics of having a </w:t>
      </w:r>
      <w:r w:rsidR="0030568D">
        <w:rPr>
          <w:lang w:eastAsia="ko-KR"/>
        </w:rPr>
        <w:t>various</w:t>
      </w:r>
      <w:r w:rsidR="001E7CD1">
        <w:rPr>
          <w:lang w:eastAsia="ko-KR"/>
        </w:rPr>
        <w:t xml:space="preserve"> </w:t>
      </w:r>
      <w:r w:rsidR="005D52CB">
        <w:rPr>
          <w:lang w:eastAsia="ko-KR"/>
        </w:rPr>
        <w:t>D-</w:t>
      </w:r>
      <w:r w:rsidR="001E7CD1">
        <w:rPr>
          <w:lang w:eastAsia="ko-KR"/>
        </w:rPr>
        <w:t>CQI value are found</w:t>
      </w:r>
      <w:r w:rsidR="004A6221">
        <w:rPr>
          <w:lang w:eastAsia="ko-KR"/>
        </w:rPr>
        <w:t xml:space="preserve"> and plotted in </w:t>
      </w:r>
      <w:r w:rsidR="004A6221">
        <w:rPr>
          <w:lang w:eastAsia="ko-KR"/>
        </w:rPr>
        <w:fldChar w:fldCharType="begin"/>
      </w:r>
      <w:r w:rsidR="004A6221">
        <w:rPr>
          <w:lang w:eastAsia="ko-KR"/>
        </w:rPr>
        <w:instrText xml:space="preserve"> REF _Ref47527660 \h </w:instrText>
      </w:r>
      <w:r w:rsidR="004A6221">
        <w:rPr>
          <w:lang w:eastAsia="ko-KR"/>
        </w:rPr>
      </w:r>
      <w:r w:rsidR="004A6221">
        <w:rPr>
          <w:lang w:eastAsia="ko-KR"/>
        </w:rPr>
        <w:fldChar w:fldCharType="separate"/>
      </w:r>
      <w:r w:rsidR="00056AB2" w:rsidRPr="00B76D86">
        <w:t xml:space="preserve">Figure </w:t>
      </w:r>
      <w:r w:rsidR="00056AB2">
        <w:rPr>
          <w:noProof/>
        </w:rPr>
        <w:t>1</w:t>
      </w:r>
      <w:r w:rsidR="004A6221">
        <w:rPr>
          <w:lang w:eastAsia="ko-KR"/>
        </w:rPr>
        <w:fldChar w:fldCharType="end"/>
      </w:r>
      <w:r w:rsidR="00214A3E">
        <w:rPr>
          <w:lang w:eastAsia="ko-KR"/>
        </w:rPr>
        <w:t xml:space="preserve">. </w:t>
      </w:r>
      <w:r w:rsidR="0075478F">
        <w:rPr>
          <w:lang w:eastAsia="ko-KR"/>
        </w:rPr>
        <w:t xml:space="preserve">The </w:t>
      </w:r>
      <w:r w:rsidR="0030568D">
        <w:rPr>
          <w:lang w:eastAsia="ko-KR"/>
        </w:rPr>
        <w:t xml:space="preserve">system parameters </w:t>
      </w:r>
      <w:r w:rsidR="00821691">
        <w:rPr>
          <w:lang w:eastAsia="ko-KR"/>
        </w:rPr>
        <w:t xml:space="preserve">used </w:t>
      </w:r>
      <w:r w:rsidR="006948D3">
        <w:rPr>
          <w:lang w:eastAsia="ko-KR"/>
        </w:rPr>
        <w:t xml:space="preserve">to find the </w:t>
      </w:r>
      <w:r w:rsidR="00A66060">
        <w:rPr>
          <w:lang w:eastAsia="ko-KR"/>
        </w:rPr>
        <w:t>CQI</w:t>
      </w:r>
      <w:r w:rsidR="006948D3">
        <w:rPr>
          <w:lang w:eastAsia="ko-KR"/>
        </w:rPr>
        <w:t xml:space="preserve"> offset</w:t>
      </w:r>
      <w:r w:rsidR="00A66060">
        <w:rPr>
          <w:lang w:eastAsia="ko-KR"/>
        </w:rPr>
        <w:t xml:space="preserve"> values shown in </w:t>
      </w:r>
      <w:r w:rsidR="00A66060">
        <w:rPr>
          <w:lang w:eastAsia="ko-KR"/>
        </w:rPr>
        <w:fldChar w:fldCharType="begin"/>
      </w:r>
      <w:r w:rsidR="00A66060">
        <w:rPr>
          <w:lang w:eastAsia="ko-KR"/>
        </w:rPr>
        <w:instrText xml:space="preserve"> REF _Ref47527660 \h </w:instrText>
      </w:r>
      <w:r w:rsidR="00A66060">
        <w:rPr>
          <w:lang w:eastAsia="ko-KR"/>
        </w:rPr>
      </w:r>
      <w:r w:rsidR="00A66060">
        <w:rPr>
          <w:lang w:eastAsia="ko-KR"/>
        </w:rPr>
        <w:fldChar w:fldCharType="separate"/>
      </w:r>
      <w:r w:rsidR="00056AB2" w:rsidRPr="00B76D86">
        <w:t xml:space="preserve">Figure </w:t>
      </w:r>
      <w:r w:rsidR="00056AB2">
        <w:rPr>
          <w:noProof/>
        </w:rPr>
        <w:t>1</w:t>
      </w:r>
      <w:r w:rsidR="00A66060">
        <w:rPr>
          <w:lang w:eastAsia="ko-KR"/>
        </w:rPr>
        <w:fldChar w:fldCharType="end"/>
      </w:r>
      <w:r w:rsidR="00821691">
        <w:rPr>
          <w:lang w:eastAsia="ko-KR"/>
        </w:rPr>
        <w:t xml:space="preserve"> are </w:t>
      </w:r>
      <w:r w:rsidR="0030568D" w:rsidRPr="001F72E7">
        <w:rPr>
          <w:color w:val="000000" w:themeColor="text1"/>
          <w:lang w:eastAsia="ko-KR"/>
        </w:rPr>
        <w:t>presented in</w:t>
      </w:r>
      <w:r w:rsidR="00821691">
        <w:rPr>
          <w:color w:val="000000" w:themeColor="text1"/>
          <w:lang w:eastAsia="ko-KR"/>
        </w:rPr>
        <w:t xml:space="preserve"> </w:t>
      </w:r>
      <w:r w:rsidR="00821691">
        <w:rPr>
          <w:color w:val="000000" w:themeColor="text1"/>
          <w:lang w:eastAsia="ko-KR"/>
        </w:rPr>
        <w:fldChar w:fldCharType="begin"/>
      </w:r>
      <w:r w:rsidR="00821691">
        <w:rPr>
          <w:color w:val="000000" w:themeColor="text1"/>
          <w:lang w:eastAsia="ko-KR"/>
        </w:rPr>
        <w:instrText xml:space="preserve"> REF _Ref54368481 \h </w:instrText>
      </w:r>
      <w:r w:rsidR="00821691">
        <w:rPr>
          <w:color w:val="000000" w:themeColor="text1"/>
          <w:lang w:eastAsia="ko-KR"/>
        </w:rPr>
      </w:r>
      <w:r w:rsidR="00821691">
        <w:rPr>
          <w:color w:val="000000" w:themeColor="text1"/>
          <w:lang w:eastAsia="ko-KR"/>
        </w:rPr>
        <w:fldChar w:fldCharType="separate"/>
      </w:r>
      <w:r w:rsidR="00056AB2" w:rsidRPr="00922E39">
        <w:t xml:space="preserve">Table </w:t>
      </w:r>
      <w:r w:rsidR="00056AB2">
        <w:rPr>
          <w:noProof/>
        </w:rPr>
        <w:t>3</w:t>
      </w:r>
      <w:r w:rsidR="00821691">
        <w:rPr>
          <w:color w:val="000000" w:themeColor="text1"/>
          <w:lang w:eastAsia="ko-KR"/>
        </w:rPr>
        <w:fldChar w:fldCharType="end"/>
      </w:r>
      <w:r w:rsidR="00821691">
        <w:rPr>
          <w:color w:val="000000" w:themeColor="text1"/>
          <w:lang w:eastAsia="ko-KR"/>
        </w:rPr>
        <w:t>.</w:t>
      </w:r>
    </w:p>
    <w:p w14:paraId="55F2815A" w14:textId="4451AB55" w:rsidR="00244E45" w:rsidRDefault="00457F70" w:rsidP="00457F70">
      <w:pPr>
        <w:jc w:val="center"/>
      </w:pPr>
      <w:r>
        <w:rPr>
          <w:noProof/>
          <w:lang w:eastAsia="en-GB"/>
        </w:rPr>
        <w:lastRenderedPageBreak/>
        <w:drawing>
          <wp:inline distT="0" distB="0" distL="0" distR="0" wp14:anchorId="164FA5A2" wp14:editId="6E7E3A62">
            <wp:extent cx="5374612" cy="17610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374612" cy="1761062"/>
                    </a:xfrm>
                    <a:prstGeom prst="rect">
                      <a:avLst/>
                    </a:prstGeom>
                  </pic:spPr>
                </pic:pic>
              </a:graphicData>
            </a:graphic>
          </wp:inline>
        </w:drawing>
      </w:r>
      <w:r>
        <w:br/>
      </w:r>
      <w:bookmarkStart w:id="5" w:name="_Ref47527660"/>
      <w:r w:rsidR="00284807" w:rsidRPr="00B76D86">
        <w:t xml:space="preserve">Figure </w:t>
      </w:r>
      <w:r w:rsidR="00284807">
        <w:rPr>
          <w:noProof/>
        </w:rPr>
        <w:fldChar w:fldCharType="begin"/>
      </w:r>
      <w:r w:rsidR="00284807">
        <w:rPr>
          <w:noProof/>
        </w:rPr>
        <w:instrText xml:space="preserve"> SEQ Figure \* ARABIC </w:instrText>
      </w:r>
      <w:r w:rsidR="00284807">
        <w:rPr>
          <w:noProof/>
        </w:rPr>
        <w:fldChar w:fldCharType="separate"/>
      </w:r>
      <w:r w:rsidR="00056AB2">
        <w:rPr>
          <w:noProof/>
        </w:rPr>
        <w:t>1</w:t>
      </w:r>
      <w:r w:rsidR="00284807">
        <w:rPr>
          <w:noProof/>
        </w:rPr>
        <w:fldChar w:fldCharType="end"/>
      </w:r>
      <w:bookmarkEnd w:id="5"/>
      <w:r w:rsidR="00244E45" w:rsidRPr="00922E39">
        <w:t xml:space="preserve">: </w:t>
      </w:r>
      <w:r w:rsidR="00214A3E">
        <w:t xml:space="preserve">Probabilities of </w:t>
      </w:r>
      <w:r w:rsidR="00990D10">
        <w:t xml:space="preserve">occurrence </w:t>
      </w:r>
      <w:r w:rsidR="00A772E9">
        <w:t>of</w:t>
      </w:r>
      <w:r w:rsidR="00990D10">
        <w:t xml:space="preserve"> </w:t>
      </w:r>
      <w:r w:rsidR="005D52CB">
        <w:t>D-</w:t>
      </w:r>
      <w:r w:rsidR="00990D10">
        <w:t>CQI value</w:t>
      </w:r>
      <w:r w:rsidR="00A772E9">
        <w:t>s</w:t>
      </w:r>
      <w:r w:rsidR="00214A3E">
        <w:t xml:space="preserve"> </w:t>
      </w:r>
      <w:r w:rsidR="00990D10">
        <w:t>u</w:t>
      </w:r>
      <w:r w:rsidR="00E11132" w:rsidRPr="009E0871">
        <w:t xml:space="preserve">sing </w:t>
      </w:r>
      <w:r w:rsidR="00214A3E" w:rsidRPr="00214A3E">
        <w:t>existing differential CQI table</w:t>
      </w:r>
      <w:r w:rsidR="00317201" w:rsidRPr="00317201">
        <w:t xml:space="preserve"> </w:t>
      </w:r>
    </w:p>
    <w:p w14:paraId="0370EE7A" w14:textId="318AE60E" w:rsidR="00A846A0" w:rsidRPr="00A846A0" w:rsidRDefault="006E6435" w:rsidP="00A846A0">
      <w:pPr>
        <w:pStyle w:val="ListParagraph"/>
        <w:ind w:left="0"/>
        <w:jc w:val="both"/>
        <w:rPr>
          <w:lang w:eastAsia="ko-KR"/>
        </w:rPr>
      </w:pPr>
      <w:r>
        <w:rPr>
          <w:lang w:eastAsia="ko-KR"/>
        </w:rPr>
        <w:t xml:space="preserve">Where &lt;=-2 and &gt;=3 </w:t>
      </w:r>
      <w:r w:rsidR="00754DEE">
        <w:rPr>
          <w:lang w:eastAsia="ko-KR"/>
        </w:rPr>
        <w:t>present</w:t>
      </w:r>
      <w:r>
        <w:rPr>
          <w:lang w:eastAsia="ko-KR"/>
        </w:rPr>
        <w:t xml:space="preserve"> the lost information in the negative and positive region of the CQI offset range</w:t>
      </w:r>
      <w:r w:rsidR="004C25CC">
        <w:rPr>
          <w:lang w:eastAsia="ko-KR"/>
        </w:rPr>
        <w:t xml:space="preserve">, respectively, while </w:t>
      </w:r>
      <w:r w:rsidR="00754DEE">
        <w:rPr>
          <w:lang w:eastAsia="ko-KR"/>
        </w:rPr>
        <w:t xml:space="preserve">the probability of &lt;=-1, =0, =1, &gt;=2 depict the </w:t>
      </w:r>
      <w:r w:rsidR="000668A5">
        <w:rPr>
          <w:lang w:eastAsia="ko-KR"/>
        </w:rPr>
        <w:t xml:space="preserve">performance of the current </w:t>
      </w:r>
      <w:r w:rsidR="005D52CB">
        <w:rPr>
          <w:lang w:eastAsia="ko-KR"/>
        </w:rPr>
        <w:t>D-</w:t>
      </w:r>
      <w:r w:rsidR="000668A5">
        <w:rPr>
          <w:lang w:eastAsia="ko-KR"/>
        </w:rPr>
        <w:t xml:space="preserve">CQI </w:t>
      </w:r>
      <w:r w:rsidR="008B2439" w:rsidRPr="001A5662">
        <w:rPr>
          <w:color w:val="000000" w:themeColor="text1"/>
          <w:lang w:eastAsia="ko-KR"/>
        </w:rPr>
        <w:t>using</w:t>
      </w:r>
      <w:r w:rsidR="00CB7518">
        <w:rPr>
          <w:color w:val="000000" w:themeColor="text1"/>
          <w:lang w:eastAsia="ko-KR"/>
        </w:rPr>
        <w:t xml:space="preserve"> the existing table. </w:t>
      </w:r>
      <w:r w:rsidR="00A846A0" w:rsidRPr="001A5662">
        <w:rPr>
          <w:lang w:eastAsia="ko-KR"/>
        </w:rPr>
        <w:t>From the performance evaluation using our computer simulation, the CQI offset values</w:t>
      </w:r>
      <w:r w:rsidR="00475A4B" w:rsidRPr="001A5662">
        <w:rPr>
          <w:lang w:eastAsia="ko-KR"/>
        </w:rPr>
        <w:t xml:space="preserve"> of </w:t>
      </w:r>
      <w:r w:rsidR="00AC3C4C">
        <w:rPr>
          <w:lang w:eastAsia="ko-KR"/>
        </w:rPr>
        <w:t xml:space="preserve">the existing table </w:t>
      </w:r>
      <w:r w:rsidR="00A846A0" w:rsidRPr="001A5662">
        <w:rPr>
          <w:lang w:eastAsia="ko-KR"/>
        </w:rPr>
        <w:t>cover</w:t>
      </w:r>
      <w:r w:rsidR="00A846A0" w:rsidRPr="00A846A0">
        <w:rPr>
          <w:lang w:eastAsia="ko-KR"/>
        </w:rPr>
        <w:t>:</w:t>
      </w:r>
    </w:p>
    <w:p w14:paraId="31F5E8F7" w14:textId="331D4A58" w:rsidR="00A846A0" w:rsidRPr="00A846A0" w:rsidRDefault="00A846A0" w:rsidP="005D13DE">
      <w:pPr>
        <w:pStyle w:val="ListParagraph"/>
        <w:numPr>
          <w:ilvl w:val="0"/>
          <w:numId w:val="14"/>
        </w:numPr>
        <w:jc w:val="both"/>
        <w:rPr>
          <w:lang w:eastAsia="ko-KR"/>
        </w:rPr>
      </w:pPr>
      <w:r w:rsidRPr="00405CA4">
        <w:rPr>
          <w:b/>
          <w:lang w:eastAsia="ko-KR"/>
        </w:rPr>
        <w:t xml:space="preserve">82% </w:t>
      </w:r>
      <w:r w:rsidR="008C314D">
        <w:rPr>
          <w:b/>
          <w:lang w:eastAsia="ko-KR"/>
        </w:rPr>
        <w:t>of the information are reported</w:t>
      </w:r>
      <w:r w:rsidRPr="00A846A0">
        <w:rPr>
          <w:lang w:eastAsia="ko-KR"/>
        </w:rPr>
        <w:t>, where the lost infor</w:t>
      </w:r>
      <w:r w:rsidR="005D13DE">
        <w:rPr>
          <w:lang w:eastAsia="ko-KR"/>
        </w:rPr>
        <w:t xml:space="preserve">mation is </w:t>
      </w:r>
      <w:r w:rsidR="00BD193C">
        <w:rPr>
          <w:lang w:eastAsia="ko-KR"/>
        </w:rPr>
        <w:t>~</w:t>
      </w:r>
      <w:r w:rsidR="005D13DE">
        <w:rPr>
          <w:lang w:eastAsia="ko-KR"/>
        </w:rPr>
        <w:t>16% in the negative CQI</w:t>
      </w:r>
      <w:r w:rsidR="00C80E0A">
        <w:rPr>
          <w:lang w:eastAsia="ko-KR"/>
        </w:rPr>
        <w:t xml:space="preserve"> offset values</w:t>
      </w:r>
      <w:r w:rsidR="005D13DE">
        <w:rPr>
          <w:lang w:eastAsia="ko-KR"/>
        </w:rPr>
        <w:t xml:space="preserve"> and </w:t>
      </w:r>
      <w:r w:rsidR="00BD193C">
        <w:rPr>
          <w:lang w:eastAsia="ko-KR"/>
        </w:rPr>
        <w:t>~</w:t>
      </w:r>
      <w:r w:rsidR="005D13DE">
        <w:rPr>
          <w:lang w:eastAsia="ko-KR"/>
        </w:rPr>
        <w:t xml:space="preserve">2% in the positive </w:t>
      </w:r>
      <w:r w:rsidRPr="00A846A0">
        <w:rPr>
          <w:lang w:eastAsia="ko-KR"/>
        </w:rPr>
        <w:t>CQI</w:t>
      </w:r>
      <w:r w:rsidR="00EB7BB8">
        <w:rPr>
          <w:lang w:eastAsia="ko-KR"/>
        </w:rPr>
        <w:t xml:space="preserve"> offset values</w:t>
      </w:r>
      <w:r w:rsidRPr="00A846A0">
        <w:rPr>
          <w:lang w:eastAsia="ko-KR"/>
        </w:rPr>
        <w:t>.</w:t>
      </w:r>
    </w:p>
    <w:p w14:paraId="79B116D3" w14:textId="74973928" w:rsidR="00FD25E3" w:rsidRPr="00D95B0A" w:rsidRDefault="004E34D9" w:rsidP="0081302A">
      <w:pPr>
        <w:pStyle w:val="ListParagraph"/>
        <w:numPr>
          <w:ilvl w:val="0"/>
          <w:numId w:val="20"/>
        </w:numPr>
        <w:jc w:val="both"/>
        <w:rPr>
          <w:b/>
          <w:i/>
          <w:lang w:eastAsia="ko-KR"/>
        </w:rPr>
      </w:pPr>
      <w:r w:rsidRPr="00D95B0A">
        <w:rPr>
          <w:b/>
          <w:i/>
          <w:lang w:eastAsia="ko-KR"/>
        </w:rPr>
        <w:t>Differential CQI</w:t>
      </w:r>
      <w:r w:rsidR="00214A3E" w:rsidRPr="00D95B0A">
        <w:rPr>
          <w:b/>
          <w:i/>
          <w:lang w:eastAsia="ko-KR"/>
        </w:rPr>
        <w:t xml:space="preserve"> with existing table</w:t>
      </w:r>
      <w:r w:rsidRPr="00D95B0A">
        <w:rPr>
          <w:b/>
          <w:i/>
          <w:lang w:eastAsia="ko-KR"/>
        </w:rPr>
        <w:t xml:space="preserve"> does not capture all the CQ</w:t>
      </w:r>
      <w:r w:rsidR="00DC66EB" w:rsidRPr="00D95B0A">
        <w:rPr>
          <w:b/>
          <w:i/>
          <w:lang w:eastAsia="ko-KR"/>
        </w:rPr>
        <w:t>I offset values where only ~82</w:t>
      </w:r>
      <w:r w:rsidRPr="00D95B0A">
        <w:rPr>
          <w:b/>
          <w:i/>
          <w:lang w:eastAsia="ko-KR"/>
        </w:rPr>
        <w:t>% of the statistics are captured.</w:t>
      </w:r>
    </w:p>
    <w:p w14:paraId="209A142D" w14:textId="3E88BB54" w:rsidR="00662EAB" w:rsidRPr="00F1715F" w:rsidRDefault="00C436BA" w:rsidP="006E6435">
      <w:pPr>
        <w:pStyle w:val="ListParagraph"/>
        <w:spacing w:before="180" w:after="120"/>
        <w:ind w:left="0"/>
        <w:jc w:val="both"/>
        <w:rPr>
          <w:lang w:eastAsia="ko-KR"/>
        </w:rPr>
      </w:pPr>
      <w:r w:rsidRPr="00F1715F">
        <w:rPr>
          <w:rFonts w:eastAsia="MS Mincho"/>
          <w:lang w:eastAsia="ja-JP"/>
        </w:rPr>
        <w:t>It also follows from this observation that, f</w:t>
      </w:r>
      <w:r w:rsidRPr="00F1715F">
        <w:rPr>
          <w:lang w:eastAsia="ko-KR"/>
        </w:rPr>
        <w:t>or example, if the measured CQI offset value at the UE is -</w:t>
      </w:r>
      <w:r w:rsidR="00D122E7" w:rsidRPr="00F1715F">
        <w:rPr>
          <w:lang w:eastAsia="ko-KR"/>
        </w:rPr>
        <w:t>2</w:t>
      </w:r>
      <w:r w:rsidRPr="00F1715F">
        <w:rPr>
          <w:lang w:eastAsia="ko-KR"/>
        </w:rPr>
        <w:t xml:space="preserve"> or </w:t>
      </w:r>
      <w:r w:rsidR="001F3312">
        <w:rPr>
          <w:lang w:eastAsia="ko-KR"/>
        </w:rPr>
        <w:t>less</w:t>
      </w:r>
      <w:r w:rsidRPr="00F1715F">
        <w:rPr>
          <w:lang w:eastAsia="ko-KR"/>
        </w:rPr>
        <w:t xml:space="preserve">, the reported </w:t>
      </w:r>
      <w:r w:rsidR="005D52CB">
        <w:rPr>
          <w:lang w:eastAsia="ko-KR"/>
        </w:rPr>
        <w:t>D-</w:t>
      </w:r>
      <w:r w:rsidRPr="00F1715F">
        <w:rPr>
          <w:lang w:eastAsia="ko-KR"/>
        </w:rPr>
        <w:t xml:space="preserve">CQI value is &lt;= -1, so the UE will not be able to report the correct CQI offset value and the gNB will not be able to make a reliable decision accordingly. </w:t>
      </w:r>
    </w:p>
    <w:p w14:paraId="48774FE0" w14:textId="57A85355" w:rsidR="00795129" w:rsidRDefault="00662EAB" w:rsidP="006E6435">
      <w:pPr>
        <w:pStyle w:val="ListParagraph"/>
        <w:spacing w:before="180" w:after="120"/>
        <w:ind w:left="0"/>
        <w:jc w:val="both"/>
        <w:rPr>
          <w:lang w:eastAsia="ko-KR"/>
        </w:rPr>
      </w:pPr>
      <w:r>
        <w:rPr>
          <w:lang w:eastAsia="ko-KR"/>
        </w:rPr>
        <w:t xml:space="preserve">In order to evaluate the existing </w:t>
      </w:r>
      <w:r w:rsidR="005444CC">
        <w:rPr>
          <w:lang w:eastAsia="ko-KR"/>
        </w:rPr>
        <w:t>D-</w:t>
      </w:r>
      <w:r>
        <w:rPr>
          <w:lang w:eastAsia="ko-KR"/>
        </w:rPr>
        <w:t>CQI</w:t>
      </w:r>
      <w:r w:rsidR="007B29B2">
        <w:rPr>
          <w:lang w:eastAsia="ko-KR"/>
        </w:rPr>
        <w:t xml:space="preserve"> reporting</w:t>
      </w:r>
      <w:r w:rsidR="002F7D09">
        <w:rPr>
          <w:lang w:eastAsia="ko-KR"/>
        </w:rPr>
        <w:t xml:space="preserve">, the MCS prediction </w:t>
      </w:r>
      <w:r w:rsidR="007B29B2">
        <w:rPr>
          <w:lang w:eastAsia="ko-KR"/>
        </w:rPr>
        <w:t xml:space="preserve">error </w:t>
      </w:r>
      <w:r w:rsidR="00795129">
        <w:rPr>
          <w:lang w:eastAsia="ko-KR"/>
        </w:rPr>
        <w:t>will be</w:t>
      </w:r>
      <w:r w:rsidR="007B29B2">
        <w:rPr>
          <w:lang w:eastAsia="ko-KR"/>
        </w:rPr>
        <w:t xml:space="preserve"> </w:t>
      </w:r>
      <w:r w:rsidR="009F1A12">
        <w:rPr>
          <w:lang w:eastAsia="ko-KR"/>
        </w:rPr>
        <w:t>evaluated</w:t>
      </w:r>
      <w:r w:rsidR="007B29B2">
        <w:rPr>
          <w:lang w:eastAsia="ko-KR"/>
        </w:rPr>
        <w:t>.</w:t>
      </w:r>
      <w:r w:rsidR="00737AC7">
        <w:rPr>
          <w:lang w:eastAsia="ko-KR"/>
        </w:rPr>
        <w:t xml:space="preserve"> The MCS prediction error is the difference between a scheduled MCS using existing 2-Bit D-CQI and the scheduled MCS using the actual SB-CQI values. </w:t>
      </w:r>
      <w:r w:rsidR="002239D6">
        <w:rPr>
          <w:lang w:eastAsia="ko-KR"/>
        </w:rPr>
        <w:t>I</w:t>
      </w:r>
      <w:r w:rsidR="007B29B2">
        <w:rPr>
          <w:lang w:eastAsia="ko-KR"/>
        </w:rPr>
        <w:t>n order to achieve the system reliability</w:t>
      </w:r>
      <w:r w:rsidR="009552FC">
        <w:rPr>
          <w:lang w:eastAsia="ko-KR"/>
        </w:rPr>
        <w:t xml:space="preserve"> with existing 2-Bit D-CQI</w:t>
      </w:r>
      <w:r w:rsidR="007B29B2">
        <w:rPr>
          <w:lang w:eastAsia="ko-KR"/>
        </w:rPr>
        <w:t>,</w:t>
      </w:r>
      <w:r w:rsidR="002239D6">
        <w:rPr>
          <w:lang w:eastAsia="ko-KR"/>
        </w:rPr>
        <w:t xml:space="preserve"> it is assumed that</w:t>
      </w:r>
      <w:r w:rsidR="007B29B2">
        <w:rPr>
          <w:lang w:eastAsia="ko-KR"/>
        </w:rPr>
        <w:t xml:space="preserve"> </w:t>
      </w:r>
      <w:r w:rsidR="006C7020">
        <w:rPr>
          <w:lang w:eastAsia="ko-KR"/>
        </w:rPr>
        <w:t xml:space="preserve">the gNB will </w:t>
      </w:r>
      <w:r w:rsidR="009552FC">
        <w:rPr>
          <w:lang w:eastAsia="ko-KR"/>
        </w:rPr>
        <w:t>adopt</w:t>
      </w:r>
      <w:r w:rsidR="006C7020">
        <w:rPr>
          <w:lang w:eastAsia="ko-KR"/>
        </w:rPr>
        <w:t xml:space="preserve"> a conservative </w:t>
      </w:r>
      <w:r w:rsidR="002239D6">
        <w:rPr>
          <w:lang w:eastAsia="ko-KR"/>
        </w:rPr>
        <w:t xml:space="preserve">approach for the </w:t>
      </w:r>
      <w:r w:rsidR="006C7020">
        <w:rPr>
          <w:lang w:eastAsia="ko-KR"/>
        </w:rPr>
        <w:t xml:space="preserve">MCS selection for the uncertain/inaccurate </w:t>
      </w:r>
      <w:r w:rsidR="002239D6">
        <w:rPr>
          <w:lang w:eastAsia="ko-KR"/>
        </w:rPr>
        <w:t>reported</w:t>
      </w:r>
      <w:r w:rsidR="009552FC">
        <w:rPr>
          <w:lang w:eastAsia="ko-KR"/>
        </w:rPr>
        <w:t xml:space="preserve"> </w:t>
      </w:r>
      <w:r w:rsidR="005444CC">
        <w:rPr>
          <w:lang w:eastAsia="ko-KR"/>
        </w:rPr>
        <w:t>D-</w:t>
      </w:r>
      <w:r w:rsidR="006C7020">
        <w:rPr>
          <w:lang w:eastAsia="ko-KR"/>
        </w:rPr>
        <w:t>CQI values</w:t>
      </w:r>
      <w:r w:rsidR="002239D6">
        <w:rPr>
          <w:lang w:eastAsia="ko-KR"/>
        </w:rPr>
        <w:t xml:space="preserve">. </w:t>
      </w:r>
      <w:r w:rsidR="00E263E5">
        <w:rPr>
          <w:lang w:eastAsia="ko-KR"/>
        </w:rPr>
        <w:t xml:space="preserve">In which, </w:t>
      </w:r>
      <w:r w:rsidR="009204F6">
        <w:rPr>
          <w:lang w:eastAsia="ko-KR"/>
        </w:rPr>
        <w:t>the reported</w:t>
      </w:r>
      <w:r w:rsidR="001E7DCF">
        <w:rPr>
          <w:lang w:eastAsia="ko-KR"/>
        </w:rPr>
        <w:t xml:space="preserve"> D-CQI &gt;= 2 is considered equal to 2, and the</w:t>
      </w:r>
      <w:r w:rsidR="009204F6">
        <w:rPr>
          <w:lang w:eastAsia="ko-KR"/>
        </w:rPr>
        <w:t xml:space="preserve"> reported</w:t>
      </w:r>
      <w:r w:rsidR="001E7DCF">
        <w:rPr>
          <w:lang w:eastAsia="ko-KR"/>
        </w:rPr>
        <w:t xml:space="preserve"> D-CQI &lt;= -1 is considered equal to -4. The reason </w:t>
      </w:r>
      <w:r w:rsidR="007A5460">
        <w:rPr>
          <w:lang w:eastAsia="ko-KR"/>
        </w:rPr>
        <w:t>for the decision on</w:t>
      </w:r>
      <w:r w:rsidR="001E7DCF">
        <w:rPr>
          <w:lang w:eastAsia="ko-KR"/>
        </w:rPr>
        <w:t xml:space="preserve"> choosing D-CQI = -4 is based on t</w:t>
      </w:r>
      <w:bookmarkStart w:id="6" w:name="_GoBack"/>
      <w:bookmarkEnd w:id="6"/>
      <w:r w:rsidR="001E7DCF">
        <w:rPr>
          <w:lang w:eastAsia="ko-KR"/>
        </w:rPr>
        <w:t>he statistical distribution for the differential CQI values, where the ~99% of the D-CQI statistics can be covered with h</w:t>
      </w:r>
      <w:r w:rsidR="009204F6">
        <w:rPr>
          <w:lang w:eastAsia="ko-KR"/>
        </w:rPr>
        <w:t>igh</w:t>
      </w:r>
      <w:r w:rsidR="001E7DCF">
        <w:rPr>
          <w:lang w:eastAsia="ko-KR"/>
        </w:rPr>
        <w:t xml:space="preserve"> reliability</w:t>
      </w:r>
      <w:r w:rsidR="009204F6">
        <w:rPr>
          <w:lang w:eastAsia="ko-KR"/>
        </w:rPr>
        <w:t>, where the</w:t>
      </w:r>
      <w:r w:rsidR="001E7DCF">
        <w:rPr>
          <w:lang w:eastAsia="ko-KR"/>
        </w:rPr>
        <w:t xml:space="preserve"> statistics of having D-CQI &lt;= -5 is approximately 1%.</w:t>
      </w:r>
      <w:r w:rsidR="00EE160E">
        <w:rPr>
          <w:lang w:eastAsia="ko-KR"/>
        </w:rPr>
        <w:t xml:space="preserve"> </w:t>
      </w:r>
      <w:r w:rsidR="00EE160E">
        <w:rPr>
          <w:lang w:eastAsia="ko-KR"/>
        </w:rPr>
        <w:fldChar w:fldCharType="begin"/>
      </w:r>
      <w:r w:rsidR="00EE160E">
        <w:rPr>
          <w:lang w:eastAsia="ko-KR"/>
        </w:rPr>
        <w:instrText xml:space="preserve"> REF _Ref54110237 \h </w:instrText>
      </w:r>
      <w:r w:rsidR="00EE160E">
        <w:rPr>
          <w:lang w:eastAsia="ko-KR"/>
        </w:rPr>
      </w:r>
      <w:r w:rsidR="00EE160E">
        <w:rPr>
          <w:lang w:eastAsia="ko-KR"/>
        </w:rPr>
        <w:fldChar w:fldCharType="separate"/>
      </w:r>
      <w:r w:rsidR="00056AB2" w:rsidRPr="00B76D86">
        <w:t xml:space="preserve">Figure </w:t>
      </w:r>
      <w:r w:rsidR="00056AB2">
        <w:rPr>
          <w:noProof/>
        </w:rPr>
        <w:t>2</w:t>
      </w:r>
      <w:r w:rsidR="00EE160E">
        <w:rPr>
          <w:lang w:eastAsia="ko-KR"/>
        </w:rPr>
        <w:fldChar w:fldCharType="end"/>
      </w:r>
      <w:r w:rsidR="00737AC7">
        <w:rPr>
          <w:lang w:eastAsia="ko-KR"/>
        </w:rPr>
        <w:t xml:space="preserve"> depicts</w:t>
      </w:r>
      <w:r w:rsidR="007C12B5">
        <w:rPr>
          <w:lang w:eastAsia="ko-KR"/>
        </w:rPr>
        <w:t xml:space="preserve"> the performance evaluation of</w:t>
      </w:r>
      <w:r w:rsidR="00737AC7">
        <w:rPr>
          <w:lang w:eastAsia="ko-KR"/>
        </w:rPr>
        <w:t xml:space="preserve"> the MCS</w:t>
      </w:r>
      <w:r w:rsidR="00CE3C79">
        <w:rPr>
          <w:lang w:eastAsia="ko-KR"/>
        </w:rPr>
        <w:t xml:space="preserve"> prediction error</w:t>
      </w:r>
      <w:r w:rsidR="007C12B5">
        <w:rPr>
          <w:lang w:eastAsia="ko-KR"/>
        </w:rPr>
        <w:t xml:space="preserve"> evaluation</w:t>
      </w:r>
      <w:r w:rsidR="00EE160E">
        <w:rPr>
          <w:lang w:eastAsia="ko-KR"/>
        </w:rPr>
        <w:t xml:space="preserve"> </w:t>
      </w:r>
      <w:r w:rsidR="007C12B5">
        <w:rPr>
          <w:lang w:eastAsia="ko-KR"/>
        </w:rPr>
        <w:t xml:space="preserve">for factory automation scenario </w:t>
      </w:r>
      <w:r w:rsidR="00EE160E">
        <w:rPr>
          <w:lang w:eastAsia="ko-KR"/>
        </w:rPr>
        <w:t xml:space="preserve">following the </w:t>
      </w:r>
      <w:r w:rsidR="00703256">
        <w:rPr>
          <w:lang w:eastAsia="ko-KR"/>
        </w:rPr>
        <w:t>SLS</w:t>
      </w:r>
      <w:r w:rsidR="00EE160E">
        <w:rPr>
          <w:lang w:eastAsia="ko-KR"/>
        </w:rPr>
        <w:t xml:space="preserve"> parameters </w:t>
      </w:r>
      <w:r w:rsidR="007C12B5" w:rsidRPr="007C12B5">
        <w:rPr>
          <w:lang w:eastAsia="ko-KR"/>
        </w:rPr>
        <w:t xml:space="preserve">as </w:t>
      </w:r>
      <w:r w:rsidR="007C12B5">
        <w:rPr>
          <w:lang w:eastAsia="ko-KR"/>
        </w:rPr>
        <w:t>in</w:t>
      </w:r>
      <w:r w:rsidR="007C12B5" w:rsidRPr="007C12B5">
        <w:rPr>
          <w:lang w:eastAsia="ko-KR"/>
        </w:rPr>
        <w:t xml:space="preserve"> the RAN1#102-e agreement</w:t>
      </w:r>
      <w:r w:rsidR="00B0470D">
        <w:rPr>
          <w:lang w:eastAsia="ko-KR"/>
        </w:rPr>
        <w:t xml:space="preserve"> </w:t>
      </w:r>
      <w:r w:rsidR="00BD193C">
        <w:rPr>
          <w:lang w:eastAsia="ko-KR"/>
        </w:rPr>
        <w:t xml:space="preserve">with </w:t>
      </w:r>
      <w:r w:rsidR="00056AB2">
        <w:rPr>
          <w:lang w:eastAsia="ko-KR"/>
        </w:rPr>
        <w:t>10</w:t>
      </w:r>
      <w:r w:rsidR="00BD193C">
        <w:rPr>
          <w:lang w:eastAsia="ko-KR"/>
        </w:rPr>
        <w:t xml:space="preserve"> users</w:t>
      </w:r>
      <w:r w:rsidR="00CE3C79">
        <w:rPr>
          <w:lang w:eastAsia="ko-KR"/>
        </w:rPr>
        <w:t>.</w:t>
      </w:r>
    </w:p>
    <w:p w14:paraId="15C616CC" w14:textId="3D999D09" w:rsidR="00D57603" w:rsidRDefault="00926B19" w:rsidP="00655D8B">
      <w:pPr>
        <w:pStyle w:val="ListParagraph"/>
        <w:spacing w:before="180" w:after="120"/>
        <w:ind w:left="0"/>
        <w:jc w:val="both"/>
        <w:rPr>
          <w:lang w:eastAsia="ko-KR"/>
        </w:rPr>
      </w:pPr>
      <w:r>
        <w:rPr>
          <w:lang w:eastAsia="ko-KR"/>
        </w:rPr>
        <w:t xml:space="preserve">The MCS </w:t>
      </w:r>
      <w:r w:rsidRPr="00DC66EB">
        <w:rPr>
          <w:lang w:eastAsia="ko-KR"/>
        </w:rPr>
        <w:t>prediction error (surrounded with the red triangle) is equal to ~22%</w:t>
      </w:r>
      <w:r>
        <w:rPr>
          <w:lang w:eastAsia="ko-KR"/>
        </w:rPr>
        <w:t xml:space="preserve">. </w:t>
      </w:r>
      <w:r w:rsidRPr="003F3D1A">
        <w:rPr>
          <w:lang w:eastAsia="ko-KR"/>
        </w:rPr>
        <w:t>Thus</w:t>
      </w:r>
      <w:r>
        <w:rPr>
          <w:lang w:eastAsia="ko-KR"/>
        </w:rPr>
        <w:t>,</w:t>
      </w:r>
      <w:r>
        <w:rPr>
          <w:rFonts w:eastAsia="MS Mincho"/>
          <w:lang w:eastAsia="ja-JP"/>
        </w:rPr>
        <w:t xml:space="preserve"> </w:t>
      </w:r>
      <w:r w:rsidRPr="00C436BA">
        <w:rPr>
          <w:rFonts w:eastAsia="MS Mincho"/>
          <w:lang w:eastAsia="ja-JP"/>
        </w:rPr>
        <w:t>inaccurate CQI reporting in the negative region of</w:t>
      </w:r>
      <w:r>
        <w:rPr>
          <w:rFonts w:eastAsia="MS Mincho"/>
          <w:lang w:eastAsia="ja-JP"/>
        </w:rPr>
        <w:t xml:space="preserve"> CQI offset leads to </w:t>
      </w:r>
      <w:r w:rsidR="006C5BC1">
        <w:rPr>
          <w:rFonts w:eastAsia="MS Mincho"/>
          <w:lang w:eastAsia="ja-JP"/>
        </w:rPr>
        <w:t>increased</w:t>
      </w:r>
      <w:r>
        <w:rPr>
          <w:rFonts w:eastAsia="MS Mincho"/>
          <w:lang w:eastAsia="ja-JP"/>
        </w:rPr>
        <w:t xml:space="preserve"> </w:t>
      </w:r>
      <w:r w:rsidR="00541802">
        <w:rPr>
          <w:rFonts w:eastAsia="MS Mincho"/>
          <w:lang w:eastAsia="ja-JP"/>
        </w:rPr>
        <w:t>resource utilization and increased blockage</w:t>
      </w:r>
      <w:r>
        <w:rPr>
          <w:rFonts w:eastAsia="MS Mincho"/>
          <w:lang w:eastAsia="ja-JP"/>
        </w:rPr>
        <w:t>.</w:t>
      </w:r>
    </w:p>
    <w:p w14:paraId="598863DE" w14:textId="2FEB3247" w:rsidR="00906EB6" w:rsidRDefault="00906EB6" w:rsidP="00790522">
      <w:pPr>
        <w:pStyle w:val="ListParagraph"/>
        <w:spacing w:before="180" w:after="120"/>
        <w:ind w:left="0"/>
        <w:jc w:val="center"/>
        <w:rPr>
          <w:lang w:eastAsia="ko-KR"/>
        </w:rPr>
      </w:pPr>
      <w:r>
        <w:rPr>
          <w:noProof/>
          <w:lang w:eastAsia="en-GB"/>
        </w:rPr>
        <w:drawing>
          <wp:inline distT="0" distB="0" distL="0" distR="0" wp14:anchorId="6CF4A382" wp14:editId="0C7ABB3A">
            <wp:extent cx="3417488" cy="1579892"/>
            <wp:effectExtent l="0" t="0" r="0"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ig2.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462728" cy="1600806"/>
                    </a:xfrm>
                    <a:prstGeom prst="rect">
                      <a:avLst/>
                    </a:prstGeom>
                  </pic:spPr>
                </pic:pic>
              </a:graphicData>
            </a:graphic>
          </wp:inline>
        </w:drawing>
      </w:r>
    </w:p>
    <w:p w14:paraId="1E99F975" w14:textId="2B0F4DDB" w:rsidR="00662EAB" w:rsidRDefault="00D57603" w:rsidP="00926B19">
      <w:pPr>
        <w:pStyle w:val="ListParagraph"/>
        <w:spacing w:after="120"/>
        <w:ind w:left="0"/>
        <w:jc w:val="center"/>
        <w:rPr>
          <w:lang w:eastAsia="ko-KR"/>
        </w:rPr>
      </w:pPr>
      <w:bookmarkStart w:id="7" w:name="_Ref54110237"/>
      <w:r w:rsidRPr="00B76D86">
        <w:t xml:space="preserve">Figure </w:t>
      </w:r>
      <w:r>
        <w:rPr>
          <w:noProof/>
        </w:rPr>
        <w:fldChar w:fldCharType="begin"/>
      </w:r>
      <w:r>
        <w:rPr>
          <w:noProof/>
        </w:rPr>
        <w:instrText xml:space="preserve"> SEQ Figure \* ARABIC </w:instrText>
      </w:r>
      <w:r>
        <w:rPr>
          <w:noProof/>
        </w:rPr>
        <w:fldChar w:fldCharType="separate"/>
      </w:r>
      <w:r w:rsidR="00056AB2">
        <w:rPr>
          <w:noProof/>
        </w:rPr>
        <w:t>2</w:t>
      </w:r>
      <w:r>
        <w:rPr>
          <w:noProof/>
        </w:rPr>
        <w:fldChar w:fldCharType="end"/>
      </w:r>
      <w:bookmarkEnd w:id="7"/>
      <w:r w:rsidRPr="00922E39">
        <w:t xml:space="preserve">: </w:t>
      </w:r>
      <w:r>
        <w:t xml:space="preserve">MCS prediction error using </w:t>
      </w:r>
      <w:r w:rsidRPr="00790522">
        <w:t>the existing 2-Bit D-CQI table</w:t>
      </w:r>
    </w:p>
    <w:p w14:paraId="6EAE13BC" w14:textId="5357FDC5" w:rsidR="0040417D" w:rsidRPr="00432507" w:rsidRDefault="007F509F" w:rsidP="00432507">
      <w:pPr>
        <w:pStyle w:val="ListParagraph"/>
        <w:numPr>
          <w:ilvl w:val="0"/>
          <w:numId w:val="20"/>
        </w:numPr>
        <w:jc w:val="both"/>
        <w:rPr>
          <w:rFonts w:eastAsia="MS Mincho"/>
          <w:lang w:eastAsia="ja-JP"/>
        </w:rPr>
      </w:pPr>
      <w:r>
        <w:rPr>
          <w:b/>
          <w:i/>
          <w:lang w:eastAsia="ko-KR"/>
        </w:rPr>
        <w:t>Reporting d</w:t>
      </w:r>
      <w:r w:rsidRPr="004E34D9">
        <w:rPr>
          <w:b/>
          <w:i/>
          <w:lang w:eastAsia="ko-KR"/>
        </w:rPr>
        <w:t>ifferential CQI</w:t>
      </w:r>
      <w:r>
        <w:rPr>
          <w:b/>
          <w:i/>
          <w:lang w:eastAsia="ko-KR"/>
        </w:rPr>
        <w:t xml:space="preserve"> with </w:t>
      </w:r>
      <w:r w:rsidRPr="00214A3E">
        <w:rPr>
          <w:b/>
          <w:i/>
          <w:lang w:eastAsia="ko-KR"/>
        </w:rPr>
        <w:t>existing table</w:t>
      </w:r>
      <w:r w:rsidRPr="004E34D9">
        <w:rPr>
          <w:b/>
          <w:i/>
          <w:lang w:eastAsia="ko-KR"/>
        </w:rPr>
        <w:t xml:space="preserve"> </w:t>
      </w:r>
      <w:r>
        <w:rPr>
          <w:b/>
          <w:i/>
          <w:lang w:eastAsia="ko-KR"/>
        </w:rPr>
        <w:t>results in MCS prediction error of about 22%</w:t>
      </w:r>
      <w:r w:rsidRPr="00315946">
        <w:rPr>
          <w:b/>
          <w:i/>
          <w:lang w:eastAsia="ko-KR"/>
        </w:rPr>
        <w:t>.</w:t>
      </w:r>
    </w:p>
    <w:p w14:paraId="2A943134" w14:textId="31DD7614" w:rsidR="00AA3471" w:rsidRPr="00AA3471" w:rsidRDefault="0017622C" w:rsidP="00AA3471">
      <w:pPr>
        <w:pStyle w:val="Heading2"/>
      </w:pPr>
      <w:r>
        <w:t>Enhancements for differential CQI reporting</w:t>
      </w:r>
    </w:p>
    <w:p w14:paraId="3B7F4B1D" w14:textId="18308853" w:rsidR="00372979" w:rsidRDefault="00C34226" w:rsidP="00173EF3">
      <w:pPr>
        <w:spacing w:after="120"/>
        <w:jc w:val="both"/>
        <w:rPr>
          <w:lang w:eastAsia="ko-KR"/>
        </w:rPr>
      </w:pPr>
      <w:r>
        <w:rPr>
          <w:lang w:eastAsia="ko-KR"/>
        </w:rPr>
        <w:t xml:space="preserve">One </w:t>
      </w:r>
      <w:r w:rsidR="00D61D8D">
        <w:rPr>
          <w:lang w:eastAsia="ko-KR"/>
        </w:rPr>
        <w:t xml:space="preserve">straightforward </w:t>
      </w:r>
      <w:r>
        <w:rPr>
          <w:lang w:eastAsia="ko-KR"/>
        </w:rPr>
        <w:t xml:space="preserve">approach to resolve </w:t>
      </w:r>
      <w:r w:rsidR="00E453EE">
        <w:rPr>
          <w:lang w:eastAsia="ko-KR"/>
        </w:rPr>
        <w:t xml:space="preserve">the matter of </w:t>
      </w:r>
      <w:r>
        <w:rPr>
          <w:lang w:eastAsia="ko-KR"/>
        </w:rPr>
        <w:t xml:space="preserve">the information loss in differential CQI reporting per subband is using </w:t>
      </w:r>
      <w:r w:rsidR="00E453EE">
        <w:rPr>
          <w:lang w:eastAsia="ko-KR"/>
        </w:rPr>
        <w:t xml:space="preserve">4-bit CQI per subband (i.e. sending the actual CQI value of each </w:t>
      </w:r>
      <w:r w:rsidR="00990D10">
        <w:rPr>
          <w:lang w:eastAsia="ko-KR"/>
        </w:rPr>
        <w:t>subband</w:t>
      </w:r>
      <w:r w:rsidR="00E453EE">
        <w:rPr>
          <w:lang w:eastAsia="ko-KR"/>
        </w:rPr>
        <w:t xml:space="preserve">). </w:t>
      </w:r>
      <w:r w:rsidR="00795129">
        <w:rPr>
          <w:lang w:eastAsia="ko-KR"/>
        </w:rPr>
        <w:t xml:space="preserve">An alternative approach </w:t>
      </w:r>
      <w:r w:rsidR="00D61D8D">
        <w:rPr>
          <w:lang w:eastAsia="ko-KR"/>
        </w:rPr>
        <w:t xml:space="preserve">is </w:t>
      </w:r>
      <w:r w:rsidR="00795129">
        <w:rPr>
          <w:lang w:eastAsia="ko-KR"/>
        </w:rPr>
        <w:t xml:space="preserve">to </w:t>
      </w:r>
      <w:r w:rsidR="00D61D8D">
        <w:rPr>
          <w:lang w:eastAsia="ko-KR"/>
        </w:rPr>
        <w:t>u</w:t>
      </w:r>
      <w:r w:rsidR="00795129">
        <w:rPr>
          <w:lang w:eastAsia="ko-KR"/>
        </w:rPr>
        <w:t>se</w:t>
      </w:r>
      <w:r w:rsidR="00D61D8D">
        <w:rPr>
          <w:lang w:eastAsia="ko-KR"/>
        </w:rPr>
        <w:t xml:space="preserve"> 3-bit differential CQI mapping as presented in </w:t>
      </w:r>
      <w:r w:rsidR="005D0012">
        <w:rPr>
          <w:lang w:eastAsia="ko-KR"/>
        </w:rPr>
        <w:fldChar w:fldCharType="begin"/>
      </w:r>
      <w:r w:rsidR="005D0012">
        <w:rPr>
          <w:lang w:eastAsia="ko-KR"/>
        </w:rPr>
        <w:instrText xml:space="preserve"> REF _Ref47480881 \h </w:instrText>
      </w:r>
      <w:r w:rsidR="005D0012">
        <w:rPr>
          <w:lang w:eastAsia="ko-KR"/>
        </w:rPr>
      </w:r>
      <w:r w:rsidR="005D0012">
        <w:rPr>
          <w:lang w:eastAsia="ko-KR"/>
        </w:rPr>
        <w:fldChar w:fldCharType="separate"/>
      </w:r>
      <w:r w:rsidR="00056AB2" w:rsidRPr="00417C8D">
        <w:t xml:space="preserve">Table </w:t>
      </w:r>
      <w:r w:rsidR="00056AB2">
        <w:rPr>
          <w:noProof/>
        </w:rPr>
        <w:t>2</w:t>
      </w:r>
      <w:r w:rsidR="005D0012">
        <w:rPr>
          <w:lang w:eastAsia="ko-KR"/>
        </w:rPr>
        <w:fldChar w:fldCharType="end"/>
      </w:r>
      <w:r w:rsidR="005D0012">
        <w:rPr>
          <w:lang w:eastAsia="ko-KR"/>
        </w:rPr>
        <w:t xml:space="preserve"> </w:t>
      </w:r>
      <w:r w:rsidR="00D61D8D" w:rsidRPr="00D61D8D">
        <w:rPr>
          <w:color w:val="000000" w:themeColor="text1"/>
          <w:lang w:eastAsia="ko-KR"/>
        </w:rPr>
        <w:t>instead of the existing</w:t>
      </w:r>
      <w:r w:rsidR="00D61D8D">
        <w:rPr>
          <w:color w:val="000000" w:themeColor="text1"/>
          <w:lang w:eastAsia="ko-KR"/>
        </w:rPr>
        <w:t xml:space="preserve"> 2-bit</w:t>
      </w:r>
      <w:r w:rsidR="00D61D8D" w:rsidRPr="00D61D8D">
        <w:rPr>
          <w:color w:val="000000" w:themeColor="text1"/>
          <w:lang w:eastAsia="ko-KR"/>
        </w:rPr>
        <w:t xml:space="preserve"> table</w:t>
      </w:r>
      <w:r w:rsidR="00D61D8D">
        <w:rPr>
          <w:lang w:eastAsia="ko-KR"/>
        </w:rPr>
        <w:t>.</w:t>
      </w:r>
    </w:p>
    <w:p w14:paraId="29C159F1" w14:textId="77777777" w:rsidR="00401F1E" w:rsidRDefault="00401F1E" w:rsidP="00173EF3">
      <w:pPr>
        <w:spacing w:after="120"/>
        <w:jc w:val="both"/>
        <w:rPr>
          <w:lang w:eastAsia="ko-KR"/>
        </w:rPr>
      </w:pPr>
    </w:p>
    <w:p w14:paraId="2DD9E6FE" w14:textId="4B7E3472" w:rsidR="00F0383C" w:rsidRDefault="00417C8D" w:rsidP="00F0383C">
      <w:pPr>
        <w:spacing w:after="0"/>
        <w:jc w:val="center"/>
        <w:rPr>
          <w:lang w:eastAsia="ko-KR"/>
        </w:rPr>
      </w:pPr>
      <w:bookmarkStart w:id="8" w:name="_Ref47480881"/>
      <w:r w:rsidRPr="00417C8D">
        <w:lastRenderedPageBreak/>
        <w:t xml:space="preserve">Table </w:t>
      </w:r>
      <w:r w:rsidRPr="00417C8D">
        <w:fldChar w:fldCharType="begin"/>
      </w:r>
      <w:r w:rsidRPr="00417C8D">
        <w:instrText xml:space="preserve"> SEQ Table \* ARABIC </w:instrText>
      </w:r>
      <w:r w:rsidRPr="00417C8D">
        <w:fldChar w:fldCharType="separate"/>
      </w:r>
      <w:r w:rsidR="00056AB2">
        <w:rPr>
          <w:noProof/>
        </w:rPr>
        <w:t>2</w:t>
      </w:r>
      <w:r w:rsidRPr="00417C8D">
        <w:fldChar w:fldCharType="end"/>
      </w:r>
      <w:bookmarkEnd w:id="8"/>
      <w:r w:rsidR="00F0383C" w:rsidRPr="00417C8D">
        <w:t>: Three</w:t>
      </w:r>
      <w:r w:rsidR="00F0383C">
        <w:t>-bit differential CQI mapping</w:t>
      </w:r>
    </w:p>
    <w:tbl>
      <w:tblPr>
        <w:tblStyle w:val="ListTable3-Accent1"/>
        <w:tblW w:w="4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720"/>
        <w:gridCol w:w="1460"/>
      </w:tblGrid>
      <w:tr w:rsidR="00F0383C" w:rsidRPr="005F04B5" w14:paraId="160B53D0" w14:textId="77777777" w:rsidTr="00A772E9">
        <w:trPr>
          <w:cnfStyle w:val="100000000000" w:firstRow="1" w:lastRow="0" w:firstColumn="0" w:lastColumn="0" w:oddVBand="0" w:evenVBand="0" w:oddHBand="0" w:evenHBand="0" w:firstRowFirstColumn="0" w:firstRowLastColumn="0" w:lastRowFirstColumn="0" w:lastRowLastColumn="0"/>
          <w:trHeight w:val="20"/>
          <w:jc w:val="center"/>
        </w:trPr>
        <w:tc>
          <w:tcPr>
            <w:tcW w:w="2720" w:type="dxa"/>
            <w:shd w:val="clear" w:color="auto" w:fill="95B3D7" w:themeFill="accent1" w:themeFillTint="99"/>
            <w:hideMark/>
          </w:tcPr>
          <w:p w14:paraId="1B7F6C5A" w14:textId="77777777" w:rsidR="00F0383C" w:rsidRPr="005F04B5" w:rsidRDefault="00F0383C" w:rsidP="00FA2792">
            <w:pPr>
              <w:spacing w:after="0"/>
              <w:jc w:val="center"/>
              <w:rPr>
                <w:bCs w:val="0"/>
                <w:color w:val="000000" w:themeColor="text1"/>
                <w:lang w:eastAsia="ko-KR"/>
              </w:rPr>
            </w:pPr>
            <w:r w:rsidRPr="005F04B5">
              <w:rPr>
                <w:bCs w:val="0"/>
                <w:color w:val="000000" w:themeColor="text1"/>
                <w:lang w:eastAsia="ko-KR"/>
              </w:rPr>
              <w:t>Differential CQI values</w:t>
            </w:r>
          </w:p>
        </w:tc>
        <w:tc>
          <w:tcPr>
            <w:tcW w:w="1460" w:type="dxa"/>
            <w:shd w:val="clear" w:color="auto" w:fill="95B3D7" w:themeFill="accent1" w:themeFillTint="99"/>
            <w:hideMark/>
          </w:tcPr>
          <w:p w14:paraId="026C7684" w14:textId="77777777" w:rsidR="00F0383C" w:rsidRPr="005F04B5" w:rsidRDefault="00F0383C" w:rsidP="00FA2792">
            <w:pPr>
              <w:spacing w:after="0"/>
              <w:jc w:val="center"/>
              <w:rPr>
                <w:bCs w:val="0"/>
                <w:color w:val="000000" w:themeColor="text1"/>
                <w:lang w:eastAsia="ko-KR"/>
              </w:rPr>
            </w:pPr>
            <w:r>
              <w:rPr>
                <w:bCs w:val="0"/>
                <w:color w:val="000000" w:themeColor="text1"/>
                <w:lang w:eastAsia="ko-KR"/>
              </w:rPr>
              <w:t xml:space="preserve">CQI </w:t>
            </w:r>
            <w:r w:rsidRPr="005F04B5">
              <w:rPr>
                <w:bCs w:val="0"/>
                <w:color w:val="000000" w:themeColor="text1"/>
                <w:lang w:eastAsia="ko-KR"/>
              </w:rPr>
              <w:t>Offset</w:t>
            </w:r>
          </w:p>
        </w:tc>
      </w:tr>
      <w:tr w:rsidR="00F0383C" w:rsidRPr="005F04B5" w14:paraId="0C04E3D7"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4B9B0C56"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c>
          <w:tcPr>
            <w:tcW w:w="1460" w:type="dxa"/>
            <w:tcBorders>
              <w:top w:val="none" w:sz="0" w:space="0" w:color="auto"/>
              <w:bottom w:val="none" w:sz="0" w:space="0" w:color="auto"/>
            </w:tcBorders>
            <w:hideMark/>
          </w:tcPr>
          <w:p w14:paraId="16350B72"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0</w:t>
            </w:r>
          </w:p>
        </w:tc>
      </w:tr>
      <w:tr w:rsidR="00F0383C" w:rsidRPr="005F04B5" w14:paraId="0D8C1EB0" w14:textId="77777777" w:rsidTr="00A772E9">
        <w:trPr>
          <w:trHeight w:val="20"/>
          <w:jc w:val="center"/>
        </w:trPr>
        <w:tc>
          <w:tcPr>
            <w:tcW w:w="2720" w:type="dxa"/>
            <w:hideMark/>
          </w:tcPr>
          <w:p w14:paraId="32A57743"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1</w:t>
            </w:r>
          </w:p>
        </w:tc>
        <w:tc>
          <w:tcPr>
            <w:tcW w:w="1460" w:type="dxa"/>
            <w:hideMark/>
          </w:tcPr>
          <w:p w14:paraId="10DD1C1C" w14:textId="77777777" w:rsidR="00F0383C" w:rsidRPr="006A323E" w:rsidRDefault="00F0383C" w:rsidP="00FA2792">
            <w:pPr>
              <w:spacing w:after="0"/>
              <w:jc w:val="center"/>
              <w:rPr>
                <w:bCs/>
                <w:color w:val="000000" w:themeColor="text1"/>
                <w:lang w:eastAsia="ko-KR"/>
              </w:rPr>
            </w:pPr>
            <w:r w:rsidRPr="006A323E">
              <w:rPr>
                <w:bCs/>
                <w:color w:val="000000" w:themeColor="text1"/>
                <w:lang w:eastAsia="ko-KR"/>
              </w:rPr>
              <w:t>1</w:t>
            </w:r>
          </w:p>
        </w:tc>
      </w:tr>
      <w:tr w:rsidR="00F0383C" w:rsidRPr="005F04B5" w14:paraId="1963C720"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hideMark/>
          </w:tcPr>
          <w:p w14:paraId="53820879"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2</w:t>
            </w:r>
          </w:p>
        </w:tc>
        <w:tc>
          <w:tcPr>
            <w:tcW w:w="1460" w:type="dxa"/>
            <w:tcBorders>
              <w:top w:val="none" w:sz="0" w:space="0" w:color="auto"/>
              <w:bottom w:val="none" w:sz="0" w:space="0" w:color="auto"/>
            </w:tcBorders>
            <w:hideMark/>
          </w:tcPr>
          <w:p w14:paraId="3E8BEF30"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68303C54" w14:textId="77777777" w:rsidTr="00A772E9">
        <w:trPr>
          <w:trHeight w:val="20"/>
          <w:jc w:val="center"/>
        </w:trPr>
        <w:tc>
          <w:tcPr>
            <w:tcW w:w="2720" w:type="dxa"/>
            <w:hideMark/>
          </w:tcPr>
          <w:p w14:paraId="23DAE36E" w14:textId="77777777" w:rsidR="00F0383C" w:rsidRPr="005F04B5" w:rsidRDefault="00F0383C" w:rsidP="00FA2792">
            <w:pPr>
              <w:spacing w:after="0"/>
              <w:jc w:val="center"/>
              <w:rPr>
                <w:bCs/>
                <w:color w:val="000000" w:themeColor="text1"/>
                <w:lang w:eastAsia="ko-KR"/>
              </w:rPr>
            </w:pPr>
            <w:r w:rsidRPr="005F04B5">
              <w:rPr>
                <w:bCs/>
                <w:color w:val="000000" w:themeColor="text1"/>
                <w:lang w:eastAsia="ko-KR"/>
              </w:rPr>
              <w:t>3</w:t>
            </w:r>
          </w:p>
        </w:tc>
        <w:tc>
          <w:tcPr>
            <w:tcW w:w="1460" w:type="dxa"/>
            <w:hideMark/>
          </w:tcPr>
          <w:p w14:paraId="1F53AD68" w14:textId="77777777" w:rsidR="00F0383C" w:rsidRPr="006A323E" w:rsidRDefault="00F0383C" w:rsidP="00FA2792">
            <w:pPr>
              <w:spacing w:after="0"/>
              <w:jc w:val="center"/>
              <w:rPr>
                <w:bCs/>
                <w:color w:val="000000" w:themeColor="text1"/>
                <w:lang w:eastAsia="ko-KR"/>
              </w:rPr>
            </w:pPr>
            <w:r>
              <w:rPr>
                <w:bCs/>
                <w:color w:val="000000" w:themeColor="text1"/>
                <w:lang w:eastAsia="ko-KR"/>
              </w:rPr>
              <w:t>&gt;= 3</w:t>
            </w:r>
          </w:p>
        </w:tc>
      </w:tr>
      <w:tr w:rsidR="00F0383C" w:rsidRPr="005F04B5" w14:paraId="4A047D74"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1D8762A5" w14:textId="77777777" w:rsidR="00F0383C" w:rsidRPr="005F04B5" w:rsidRDefault="00E9051D" w:rsidP="00FA2792">
            <w:pPr>
              <w:spacing w:after="0"/>
              <w:jc w:val="center"/>
              <w:rPr>
                <w:bCs/>
                <w:color w:val="000000" w:themeColor="text1"/>
                <w:lang w:eastAsia="ko-KR"/>
              </w:rPr>
            </w:pPr>
            <w:r>
              <w:rPr>
                <w:bCs/>
                <w:color w:val="000000" w:themeColor="text1"/>
                <w:lang w:eastAsia="ko-KR"/>
              </w:rPr>
              <w:t>4</w:t>
            </w:r>
          </w:p>
        </w:tc>
        <w:tc>
          <w:tcPr>
            <w:tcW w:w="1460" w:type="dxa"/>
            <w:tcBorders>
              <w:top w:val="none" w:sz="0" w:space="0" w:color="auto"/>
              <w:bottom w:val="none" w:sz="0" w:space="0" w:color="auto"/>
            </w:tcBorders>
          </w:tcPr>
          <w:p w14:paraId="6DE01EA4" w14:textId="77777777" w:rsidR="00F0383C" w:rsidRPr="006A323E" w:rsidRDefault="00F0383C" w:rsidP="00FA2792">
            <w:pPr>
              <w:spacing w:after="0"/>
              <w:jc w:val="center"/>
              <w:rPr>
                <w:bCs/>
                <w:color w:val="000000" w:themeColor="text1"/>
                <w:lang w:eastAsia="ko-KR"/>
              </w:rPr>
            </w:pPr>
            <w:r>
              <w:rPr>
                <w:bCs/>
                <w:color w:val="000000" w:themeColor="text1"/>
                <w:lang w:eastAsia="ko-KR"/>
              </w:rPr>
              <w:t>-1</w:t>
            </w:r>
          </w:p>
        </w:tc>
      </w:tr>
      <w:tr w:rsidR="00F0383C" w:rsidRPr="005F04B5" w14:paraId="28DB3672" w14:textId="77777777" w:rsidTr="00A772E9">
        <w:trPr>
          <w:trHeight w:val="20"/>
          <w:jc w:val="center"/>
        </w:trPr>
        <w:tc>
          <w:tcPr>
            <w:tcW w:w="2720" w:type="dxa"/>
          </w:tcPr>
          <w:p w14:paraId="294D98FE" w14:textId="77777777" w:rsidR="00F0383C" w:rsidRPr="005F04B5" w:rsidRDefault="00E9051D" w:rsidP="00FA2792">
            <w:pPr>
              <w:spacing w:after="0"/>
              <w:jc w:val="center"/>
              <w:rPr>
                <w:bCs/>
                <w:color w:val="000000" w:themeColor="text1"/>
                <w:lang w:eastAsia="ko-KR"/>
              </w:rPr>
            </w:pPr>
            <w:r>
              <w:rPr>
                <w:bCs/>
                <w:color w:val="000000" w:themeColor="text1"/>
                <w:lang w:eastAsia="ko-KR"/>
              </w:rPr>
              <w:t>5</w:t>
            </w:r>
          </w:p>
        </w:tc>
        <w:tc>
          <w:tcPr>
            <w:tcW w:w="1460" w:type="dxa"/>
          </w:tcPr>
          <w:p w14:paraId="20F3178D" w14:textId="77777777" w:rsidR="00F0383C" w:rsidRPr="006A323E" w:rsidRDefault="00F0383C" w:rsidP="00FA2792">
            <w:pPr>
              <w:spacing w:after="0"/>
              <w:jc w:val="center"/>
              <w:rPr>
                <w:bCs/>
                <w:color w:val="000000" w:themeColor="text1"/>
                <w:lang w:eastAsia="ko-KR"/>
              </w:rPr>
            </w:pPr>
            <w:r>
              <w:rPr>
                <w:bCs/>
                <w:color w:val="000000" w:themeColor="text1"/>
                <w:lang w:eastAsia="ko-KR"/>
              </w:rPr>
              <w:t>-2</w:t>
            </w:r>
          </w:p>
        </w:tc>
      </w:tr>
      <w:tr w:rsidR="00F0383C" w:rsidRPr="005F04B5" w14:paraId="3D16346C" w14:textId="77777777" w:rsidTr="00A772E9">
        <w:trPr>
          <w:cnfStyle w:val="000000100000" w:firstRow="0" w:lastRow="0" w:firstColumn="0" w:lastColumn="0" w:oddVBand="0" w:evenVBand="0" w:oddHBand="1" w:evenHBand="0" w:firstRowFirstColumn="0" w:firstRowLastColumn="0" w:lastRowFirstColumn="0" w:lastRowLastColumn="0"/>
          <w:trHeight w:val="20"/>
          <w:jc w:val="center"/>
        </w:trPr>
        <w:tc>
          <w:tcPr>
            <w:tcW w:w="2720" w:type="dxa"/>
            <w:tcBorders>
              <w:top w:val="none" w:sz="0" w:space="0" w:color="auto"/>
              <w:bottom w:val="none" w:sz="0" w:space="0" w:color="auto"/>
            </w:tcBorders>
          </w:tcPr>
          <w:p w14:paraId="7CC46C0E" w14:textId="77777777" w:rsidR="00F0383C" w:rsidRPr="005F04B5" w:rsidRDefault="00E9051D" w:rsidP="00FA2792">
            <w:pPr>
              <w:spacing w:after="0"/>
              <w:jc w:val="center"/>
              <w:rPr>
                <w:bCs/>
                <w:color w:val="000000" w:themeColor="text1"/>
                <w:lang w:eastAsia="ko-KR"/>
              </w:rPr>
            </w:pPr>
            <w:r>
              <w:rPr>
                <w:bCs/>
                <w:color w:val="000000" w:themeColor="text1"/>
                <w:lang w:eastAsia="ko-KR"/>
              </w:rPr>
              <w:t>6</w:t>
            </w:r>
          </w:p>
        </w:tc>
        <w:tc>
          <w:tcPr>
            <w:tcW w:w="1460" w:type="dxa"/>
            <w:tcBorders>
              <w:top w:val="none" w:sz="0" w:space="0" w:color="auto"/>
              <w:bottom w:val="none" w:sz="0" w:space="0" w:color="auto"/>
            </w:tcBorders>
          </w:tcPr>
          <w:p w14:paraId="16726194" w14:textId="77777777" w:rsidR="00F0383C" w:rsidRPr="006A323E" w:rsidRDefault="00F0383C" w:rsidP="00FA2792">
            <w:pPr>
              <w:spacing w:after="0"/>
              <w:jc w:val="center"/>
              <w:rPr>
                <w:bCs/>
                <w:color w:val="000000" w:themeColor="text1"/>
                <w:lang w:eastAsia="ko-KR"/>
              </w:rPr>
            </w:pPr>
            <w:r>
              <w:rPr>
                <w:bCs/>
                <w:color w:val="000000" w:themeColor="text1"/>
                <w:lang w:eastAsia="ko-KR"/>
              </w:rPr>
              <w:t>-3</w:t>
            </w:r>
          </w:p>
        </w:tc>
      </w:tr>
      <w:tr w:rsidR="00F0383C" w:rsidRPr="005F04B5" w14:paraId="7492FED4" w14:textId="77777777" w:rsidTr="00A772E9">
        <w:trPr>
          <w:trHeight w:val="20"/>
          <w:jc w:val="center"/>
        </w:trPr>
        <w:tc>
          <w:tcPr>
            <w:tcW w:w="2720" w:type="dxa"/>
          </w:tcPr>
          <w:p w14:paraId="17E5DBEB" w14:textId="77777777" w:rsidR="00F0383C" w:rsidRPr="005F04B5" w:rsidRDefault="00E9051D" w:rsidP="00FA2792">
            <w:pPr>
              <w:spacing w:after="0"/>
              <w:jc w:val="center"/>
              <w:rPr>
                <w:bCs/>
                <w:color w:val="000000" w:themeColor="text1"/>
                <w:lang w:eastAsia="ko-KR"/>
              </w:rPr>
            </w:pPr>
            <w:r>
              <w:rPr>
                <w:bCs/>
                <w:color w:val="000000" w:themeColor="text1"/>
                <w:lang w:eastAsia="ko-KR"/>
              </w:rPr>
              <w:t>7</w:t>
            </w:r>
          </w:p>
        </w:tc>
        <w:tc>
          <w:tcPr>
            <w:tcW w:w="1460" w:type="dxa"/>
          </w:tcPr>
          <w:p w14:paraId="68328130" w14:textId="77777777" w:rsidR="00F0383C" w:rsidRPr="006A323E" w:rsidRDefault="00F0383C" w:rsidP="00FA2792">
            <w:pPr>
              <w:spacing w:after="0"/>
              <w:jc w:val="center"/>
              <w:rPr>
                <w:bCs/>
                <w:color w:val="000000" w:themeColor="text1"/>
                <w:lang w:eastAsia="ko-KR"/>
              </w:rPr>
            </w:pPr>
            <w:r>
              <w:rPr>
                <w:bCs/>
                <w:color w:val="000000" w:themeColor="text1"/>
                <w:lang w:eastAsia="ko-KR"/>
              </w:rPr>
              <w:t>&lt;= -4</w:t>
            </w:r>
          </w:p>
        </w:tc>
      </w:tr>
    </w:tbl>
    <w:p w14:paraId="6F4CD5DA" w14:textId="0F92E3F2" w:rsidR="00482CF8" w:rsidRDefault="00932433" w:rsidP="008B3630">
      <w:pPr>
        <w:pStyle w:val="ListParagraph"/>
        <w:spacing w:before="120"/>
        <w:ind w:left="0"/>
        <w:jc w:val="both"/>
        <w:rPr>
          <w:lang w:eastAsia="ko-KR"/>
        </w:rPr>
      </w:pPr>
      <w:r>
        <w:rPr>
          <w:lang w:eastAsia="ko-KR"/>
        </w:rPr>
        <w:t>T</w:t>
      </w:r>
      <w:r w:rsidR="008A3DD2">
        <w:rPr>
          <w:lang w:eastAsia="ko-KR"/>
        </w:rPr>
        <w:t xml:space="preserve">o evaluate the performance of the </w:t>
      </w:r>
      <w:r w:rsidR="00A67578">
        <w:rPr>
          <w:lang w:eastAsia="ko-KR"/>
        </w:rPr>
        <w:t>3</w:t>
      </w:r>
      <w:r w:rsidR="008A3DD2">
        <w:rPr>
          <w:lang w:eastAsia="ko-KR"/>
        </w:rPr>
        <w:t>-bit differential CQI reporting mapping, the probability of occurrence for the reported CQI offset and probability of the information</w:t>
      </w:r>
      <w:r w:rsidR="00D61D8D">
        <w:rPr>
          <w:lang w:eastAsia="ko-KR"/>
        </w:rPr>
        <w:t xml:space="preserve"> loss</w:t>
      </w:r>
      <w:r w:rsidR="008A3DD2">
        <w:rPr>
          <w:lang w:eastAsia="ko-KR"/>
        </w:rPr>
        <w:t xml:space="preserve"> are</w:t>
      </w:r>
      <w:r w:rsidR="00D61D8D">
        <w:rPr>
          <w:lang w:eastAsia="ko-KR"/>
        </w:rPr>
        <w:t xml:space="preserve"> plotted </w:t>
      </w:r>
      <w:r w:rsidR="00A215A9">
        <w:rPr>
          <w:lang w:eastAsia="ko-KR"/>
        </w:rPr>
        <w:t xml:space="preserve">in </w:t>
      </w:r>
      <w:r w:rsidR="00A215A9">
        <w:rPr>
          <w:lang w:eastAsia="ko-KR"/>
        </w:rPr>
        <w:fldChar w:fldCharType="begin"/>
      </w:r>
      <w:r w:rsidR="00A215A9">
        <w:rPr>
          <w:lang w:eastAsia="ko-KR"/>
        </w:rPr>
        <w:instrText xml:space="preserve"> REF _Ref47528303 \h </w:instrText>
      </w:r>
      <w:r w:rsidR="00A215A9">
        <w:rPr>
          <w:lang w:eastAsia="ko-KR"/>
        </w:rPr>
      </w:r>
      <w:r w:rsidR="00A215A9">
        <w:rPr>
          <w:lang w:eastAsia="ko-KR"/>
        </w:rPr>
        <w:fldChar w:fldCharType="separate"/>
      </w:r>
      <w:r w:rsidR="00056AB2" w:rsidRPr="00B76D86">
        <w:t xml:space="preserve">Figure </w:t>
      </w:r>
      <w:r w:rsidR="00056AB2">
        <w:rPr>
          <w:noProof/>
        </w:rPr>
        <w:t>3</w:t>
      </w:r>
      <w:r w:rsidR="00A215A9">
        <w:rPr>
          <w:lang w:eastAsia="ko-KR"/>
        </w:rPr>
        <w:fldChar w:fldCharType="end"/>
      </w:r>
      <w:r w:rsidR="00A215A9">
        <w:rPr>
          <w:lang w:eastAsia="ko-KR"/>
        </w:rPr>
        <w:t>.</w:t>
      </w:r>
      <w:r w:rsidR="005B6CBF">
        <w:rPr>
          <w:lang w:eastAsia="ko-KR"/>
        </w:rPr>
        <w:t xml:space="preserve"> The system parameters used to find the CQI</w:t>
      </w:r>
      <w:r w:rsidR="006948D3">
        <w:rPr>
          <w:lang w:eastAsia="ko-KR"/>
        </w:rPr>
        <w:t xml:space="preserve"> offset</w:t>
      </w:r>
      <w:r w:rsidR="005B6CBF">
        <w:rPr>
          <w:lang w:eastAsia="ko-KR"/>
        </w:rPr>
        <w:t xml:space="preserve"> values shown in </w:t>
      </w:r>
      <w:r w:rsidR="005B6CBF">
        <w:rPr>
          <w:lang w:eastAsia="ko-KR"/>
        </w:rPr>
        <w:fldChar w:fldCharType="begin"/>
      </w:r>
      <w:r w:rsidR="005B6CBF">
        <w:rPr>
          <w:lang w:eastAsia="ko-KR"/>
        </w:rPr>
        <w:instrText xml:space="preserve"> REF _Ref47528303 \h </w:instrText>
      </w:r>
      <w:r w:rsidR="005B6CBF">
        <w:rPr>
          <w:lang w:eastAsia="ko-KR"/>
        </w:rPr>
      </w:r>
      <w:r w:rsidR="005B6CBF">
        <w:rPr>
          <w:lang w:eastAsia="ko-KR"/>
        </w:rPr>
        <w:fldChar w:fldCharType="separate"/>
      </w:r>
      <w:r w:rsidR="00056AB2" w:rsidRPr="00B76D86">
        <w:t xml:space="preserve">Figure </w:t>
      </w:r>
      <w:r w:rsidR="00056AB2">
        <w:rPr>
          <w:noProof/>
        </w:rPr>
        <w:t>3</w:t>
      </w:r>
      <w:r w:rsidR="005B6CBF">
        <w:rPr>
          <w:lang w:eastAsia="ko-KR"/>
        </w:rPr>
        <w:fldChar w:fldCharType="end"/>
      </w:r>
      <w:r w:rsidR="005B6CBF">
        <w:rPr>
          <w:lang w:eastAsia="ko-KR"/>
        </w:rPr>
        <w:t xml:space="preserve"> are </w:t>
      </w:r>
      <w:r w:rsidR="005B6CBF" w:rsidRPr="001F72E7">
        <w:rPr>
          <w:color w:val="000000" w:themeColor="text1"/>
          <w:lang w:eastAsia="ko-KR"/>
        </w:rPr>
        <w:t>presented in</w:t>
      </w:r>
      <w:r w:rsidR="005B6CBF">
        <w:rPr>
          <w:color w:val="000000" w:themeColor="text1"/>
          <w:lang w:eastAsia="ko-KR"/>
        </w:rPr>
        <w:t xml:space="preserve"> </w:t>
      </w:r>
      <w:r w:rsidR="005B6CBF">
        <w:rPr>
          <w:color w:val="000000" w:themeColor="text1"/>
          <w:lang w:eastAsia="ko-KR"/>
        </w:rPr>
        <w:fldChar w:fldCharType="begin"/>
      </w:r>
      <w:r w:rsidR="005B6CBF">
        <w:rPr>
          <w:color w:val="000000" w:themeColor="text1"/>
          <w:lang w:eastAsia="ko-KR"/>
        </w:rPr>
        <w:instrText xml:space="preserve"> REF _Ref54368481 \h </w:instrText>
      </w:r>
      <w:r w:rsidR="005B6CBF">
        <w:rPr>
          <w:color w:val="000000" w:themeColor="text1"/>
          <w:lang w:eastAsia="ko-KR"/>
        </w:rPr>
      </w:r>
      <w:r w:rsidR="005B6CBF">
        <w:rPr>
          <w:color w:val="000000" w:themeColor="text1"/>
          <w:lang w:eastAsia="ko-KR"/>
        </w:rPr>
        <w:fldChar w:fldCharType="separate"/>
      </w:r>
      <w:r w:rsidR="00056AB2" w:rsidRPr="00922E39">
        <w:t xml:space="preserve">Table </w:t>
      </w:r>
      <w:r w:rsidR="00056AB2">
        <w:rPr>
          <w:noProof/>
        </w:rPr>
        <w:t>3</w:t>
      </w:r>
      <w:r w:rsidR="005B6CBF">
        <w:rPr>
          <w:color w:val="000000" w:themeColor="text1"/>
          <w:lang w:eastAsia="ko-KR"/>
        </w:rPr>
        <w:fldChar w:fldCharType="end"/>
      </w:r>
      <w:r w:rsidR="005B6CBF">
        <w:rPr>
          <w:color w:val="000000" w:themeColor="text1"/>
          <w:lang w:eastAsia="ko-KR"/>
        </w:rPr>
        <w:t>.</w:t>
      </w:r>
    </w:p>
    <w:p w14:paraId="20ADF286" w14:textId="76DCCF35" w:rsidR="008B3630" w:rsidRDefault="008B3630" w:rsidP="00173EF3">
      <w:pPr>
        <w:spacing w:after="120"/>
        <w:jc w:val="both"/>
        <w:rPr>
          <w:lang w:eastAsia="ko-KR"/>
        </w:rPr>
      </w:pPr>
      <w:r>
        <w:rPr>
          <w:noProof/>
          <w:lang w:eastAsia="en-GB"/>
        </w:rPr>
        <w:drawing>
          <wp:inline distT="0" distB="0" distL="0" distR="0" wp14:anchorId="10061EFD" wp14:editId="11DE5BC4">
            <wp:extent cx="6122035" cy="19354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ig 3.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2035" cy="1935480"/>
                    </a:xfrm>
                    <a:prstGeom prst="rect">
                      <a:avLst/>
                    </a:prstGeom>
                  </pic:spPr>
                </pic:pic>
              </a:graphicData>
            </a:graphic>
          </wp:inline>
        </w:drawing>
      </w:r>
    </w:p>
    <w:p w14:paraId="343E5DC5" w14:textId="5E302675" w:rsidR="00237055" w:rsidRDefault="00D93EAB" w:rsidP="00934E4A">
      <w:pPr>
        <w:spacing w:after="0"/>
        <w:jc w:val="center"/>
      </w:pPr>
      <w:bookmarkStart w:id="9" w:name="_Ref47528303"/>
      <w:r w:rsidRPr="00B76D86">
        <w:t xml:space="preserve">Figure </w:t>
      </w:r>
      <w:r>
        <w:rPr>
          <w:noProof/>
        </w:rPr>
        <w:fldChar w:fldCharType="begin"/>
      </w:r>
      <w:r>
        <w:rPr>
          <w:noProof/>
        </w:rPr>
        <w:instrText xml:space="preserve"> SEQ Figure \* ARABIC </w:instrText>
      </w:r>
      <w:r>
        <w:rPr>
          <w:noProof/>
        </w:rPr>
        <w:fldChar w:fldCharType="separate"/>
      </w:r>
      <w:r w:rsidR="00056AB2">
        <w:rPr>
          <w:noProof/>
        </w:rPr>
        <w:t>3</w:t>
      </w:r>
      <w:r>
        <w:rPr>
          <w:noProof/>
        </w:rPr>
        <w:fldChar w:fldCharType="end"/>
      </w:r>
      <w:bookmarkEnd w:id="9"/>
      <w:r w:rsidR="00E16654" w:rsidRPr="00922E39">
        <w:t xml:space="preserve">: </w:t>
      </w:r>
      <w:r w:rsidR="006D14E8">
        <w:t>Probabilities of occurrence of differential CQI values u</w:t>
      </w:r>
      <w:r w:rsidR="006D14E8" w:rsidRPr="009E0871">
        <w:t xml:space="preserve">sing </w:t>
      </w:r>
      <w:r w:rsidR="006D14E8">
        <w:t>3-bit</w:t>
      </w:r>
      <w:r w:rsidR="006D14E8" w:rsidRPr="00214A3E">
        <w:t xml:space="preserve"> differential CQI table </w:t>
      </w:r>
      <w:r w:rsidR="00317201">
        <w:t xml:space="preserve"> </w:t>
      </w:r>
    </w:p>
    <w:p w14:paraId="312CE396" w14:textId="4B608E25" w:rsidR="00E16654" w:rsidRDefault="00D61D8D" w:rsidP="007A1BBC">
      <w:pPr>
        <w:spacing w:before="120" w:after="120"/>
        <w:jc w:val="both"/>
        <w:rPr>
          <w:lang w:eastAsia="ko-KR"/>
        </w:rPr>
      </w:pPr>
      <w:r>
        <w:rPr>
          <w:lang w:eastAsia="ko-KR"/>
        </w:rPr>
        <w:t>Where &lt;=</w:t>
      </w:r>
      <w:r w:rsidR="00C11D24">
        <w:rPr>
          <w:lang w:eastAsia="ko-KR"/>
        </w:rPr>
        <w:t xml:space="preserve"> </w:t>
      </w:r>
      <w:r>
        <w:rPr>
          <w:lang w:eastAsia="ko-KR"/>
        </w:rPr>
        <w:t>-5 and &gt;=</w:t>
      </w:r>
      <w:r w:rsidR="00C11D24">
        <w:rPr>
          <w:lang w:eastAsia="ko-KR"/>
        </w:rPr>
        <w:t xml:space="preserve"> </w:t>
      </w:r>
      <w:r>
        <w:rPr>
          <w:lang w:eastAsia="ko-KR"/>
        </w:rPr>
        <w:t xml:space="preserve">4 present the </w:t>
      </w:r>
      <w:r w:rsidR="00FA2792">
        <w:rPr>
          <w:lang w:eastAsia="ko-KR"/>
        </w:rPr>
        <w:t xml:space="preserve">information </w:t>
      </w:r>
      <w:r>
        <w:rPr>
          <w:lang w:eastAsia="ko-KR"/>
        </w:rPr>
        <w:t xml:space="preserve">loss </w:t>
      </w:r>
      <w:r w:rsidR="00FA2792">
        <w:rPr>
          <w:lang w:eastAsia="ko-KR"/>
        </w:rPr>
        <w:t>in the negative and positive region of the CQI offset range, res</w:t>
      </w:r>
      <w:r w:rsidR="00241BD3">
        <w:rPr>
          <w:lang w:eastAsia="ko-KR"/>
        </w:rPr>
        <w:t>pectively, while the probabilities</w:t>
      </w:r>
      <w:r w:rsidR="00FA2792">
        <w:rPr>
          <w:lang w:eastAsia="ko-KR"/>
        </w:rPr>
        <w:t xml:space="preserve"> of &lt;=</w:t>
      </w:r>
      <w:r w:rsidR="00C11D24">
        <w:rPr>
          <w:lang w:eastAsia="ko-KR"/>
        </w:rPr>
        <w:t xml:space="preserve"> </w:t>
      </w:r>
      <w:r w:rsidR="00FA2792">
        <w:rPr>
          <w:lang w:eastAsia="ko-KR"/>
        </w:rPr>
        <w:t>-4, =</w:t>
      </w:r>
      <w:r w:rsidR="00C11D24">
        <w:rPr>
          <w:lang w:eastAsia="ko-KR"/>
        </w:rPr>
        <w:t xml:space="preserve"> </w:t>
      </w:r>
      <w:r w:rsidR="00FA2792">
        <w:rPr>
          <w:lang w:eastAsia="ko-KR"/>
        </w:rPr>
        <w:t>-3,</w:t>
      </w:r>
      <w:r w:rsidR="00FA2792" w:rsidRPr="00FA2792">
        <w:rPr>
          <w:lang w:eastAsia="ko-KR"/>
        </w:rPr>
        <w:t xml:space="preserve"> </w:t>
      </w:r>
      <w:r w:rsidR="00FA2792">
        <w:rPr>
          <w:lang w:eastAsia="ko-KR"/>
        </w:rPr>
        <w:t>=</w:t>
      </w:r>
      <w:r w:rsidR="00C11D24">
        <w:rPr>
          <w:lang w:eastAsia="ko-KR"/>
        </w:rPr>
        <w:t xml:space="preserve"> </w:t>
      </w:r>
      <w:r w:rsidR="00FA2792">
        <w:rPr>
          <w:lang w:eastAsia="ko-KR"/>
        </w:rPr>
        <w:t>-2, =</w:t>
      </w:r>
      <w:r w:rsidR="00C11D24">
        <w:rPr>
          <w:lang w:eastAsia="ko-KR"/>
        </w:rPr>
        <w:t xml:space="preserve"> </w:t>
      </w:r>
      <w:r w:rsidR="00FA2792">
        <w:rPr>
          <w:lang w:eastAsia="ko-KR"/>
        </w:rPr>
        <w:t>-1, =</w:t>
      </w:r>
      <w:r w:rsidR="00C11D24">
        <w:rPr>
          <w:lang w:eastAsia="ko-KR"/>
        </w:rPr>
        <w:t xml:space="preserve"> </w:t>
      </w:r>
      <w:r w:rsidR="00FA2792">
        <w:rPr>
          <w:lang w:eastAsia="ko-KR"/>
        </w:rPr>
        <w:t xml:space="preserve">0, </w:t>
      </w:r>
      <w:r w:rsidR="00C11D24">
        <w:rPr>
          <w:lang w:eastAsia="ko-KR"/>
        </w:rPr>
        <w:t xml:space="preserve">= </w:t>
      </w:r>
      <w:r w:rsidR="00FA2792">
        <w:rPr>
          <w:lang w:eastAsia="ko-KR"/>
        </w:rPr>
        <w:t>1,</w:t>
      </w:r>
      <w:r w:rsidR="00C11D24">
        <w:rPr>
          <w:lang w:eastAsia="ko-KR"/>
        </w:rPr>
        <w:t xml:space="preserve"> =</w:t>
      </w:r>
      <w:r w:rsidR="00FA2792">
        <w:rPr>
          <w:lang w:eastAsia="ko-KR"/>
        </w:rPr>
        <w:t xml:space="preserve"> 2, &gt;=3 depict the performance of</w:t>
      </w:r>
      <w:r w:rsidR="00241BD3">
        <w:rPr>
          <w:lang w:eastAsia="ko-KR"/>
        </w:rPr>
        <w:t xml:space="preserve"> using</w:t>
      </w:r>
      <w:r w:rsidR="00FA2792">
        <w:rPr>
          <w:lang w:eastAsia="ko-KR"/>
        </w:rPr>
        <w:t xml:space="preserve"> the </w:t>
      </w:r>
      <w:r w:rsidR="00955967">
        <w:rPr>
          <w:lang w:eastAsia="ko-KR"/>
        </w:rPr>
        <w:t>3-bit</w:t>
      </w:r>
      <w:r w:rsidR="00FA2792">
        <w:rPr>
          <w:lang w:eastAsia="ko-KR"/>
        </w:rPr>
        <w:t xml:space="preserve"> differential CQI </w:t>
      </w:r>
      <w:r w:rsidR="00241BD3">
        <w:rPr>
          <w:lang w:eastAsia="ko-KR"/>
        </w:rPr>
        <w:t>mapping</w:t>
      </w:r>
      <w:r w:rsidR="00FA2792">
        <w:rPr>
          <w:lang w:eastAsia="ko-KR"/>
        </w:rPr>
        <w:t>.</w:t>
      </w:r>
      <w:r w:rsidR="00A04394">
        <w:rPr>
          <w:lang w:eastAsia="ko-KR"/>
        </w:rPr>
        <w:t xml:space="preserve"> </w:t>
      </w:r>
      <w:r w:rsidR="00A04394" w:rsidRPr="00A846A0">
        <w:rPr>
          <w:lang w:eastAsia="ko-KR"/>
        </w:rPr>
        <w:t xml:space="preserve">From the performance evaluation, the </w:t>
      </w:r>
      <w:r w:rsidR="00550EDA">
        <w:rPr>
          <w:lang w:eastAsia="ko-KR"/>
        </w:rPr>
        <w:t>3-bit</w:t>
      </w:r>
      <w:r w:rsidR="00A04394" w:rsidRPr="00A846A0">
        <w:rPr>
          <w:lang w:eastAsia="ko-KR"/>
        </w:rPr>
        <w:t xml:space="preserve"> CQI offset values</w:t>
      </w:r>
      <w:r w:rsidR="00A04394">
        <w:rPr>
          <w:lang w:eastAsia="ko-KR"/>
        </w:rPr>
        <w:t xml:space="preserve"> of </w:t>
      </w:r>
      <w:r w:rsidR="00955967">
        <w:rPr>
          <w:lang w:eastAsia="ko-KR"/>
        </w:rPr>
        <w:fldChar w:fldCharType="begin"/>
      </w:r>
      <w:r w:rsidR="00955967">
        <w:rPr>
          <w:lang w:eastAsia="ko-KR"/>
        </w:rPr>
        <w:instrText xml:space="preserve"> REF _Ref47480881 \h </w:instrText>
      </w:r>
      <w:r w:rsidR="00955967">
        <w:rPr>
          <w:lang w:eastAsia="ko-KR"/>
        </w:rPr>
      </w:r>
      <w:r w:rsidR="00955967">
        <w:rPr>
          <w:lang w:eastAsia="ko-KR"/>
        </w:rPr>
        <w:fldChar w:fldCharType="separate"/>
      </w:r>
      <w:r w:rsidR="00056AB2" w:rsidRPr="00417C8D">
        <w:t xml:space="preserve">Table </w:t>
      </w:r>
      <w:r w:rsidR="00056AB2">
        <w:rPr>
          <w:noProof/>
        </w:rPr>
        <w:t>2</w:t>
      </w:r>
      <w:r w:rsidR="00955967">
        <w:rPr>
          <w:lang w:eastAsia="ko-KR"/>
        </w:rPr>
        <w:fldChar w:fldCharType="end"/>
      </w:r>
      <w:r w:rsidR="00955967">
        <w:rPr>
          <w:lang w:eastAsia="ko-KR"/>
        </w:rPr>
        <w:t xml:space="preserve"> </w:t>
      </w:r>
      <w:r w:rsidR="00A04394" w:rsidRPr="00A846A0">
        <w:rPr>
          <w:lang w:eastAsia="ko-KR"/>
        </w:rPr>
        <w:t>cover</w:t>
      </w:r>
      <w:r w:rsidR="00932433">
        <w:rPr>
          <w:lang w:eastAsia="ko-KR"/>
        </w:rPr>
        <w:t>s</w:t>
      </w:r>
      <w:r w:rsidR="00A04394" w:rsidRPr="00A846A0">
        <w:rPr>
          <w:lang w:eastAsia="ko-KR"/>
        </w:rPr>
        <w:t>:</w:t>
      </w:r>
    </w:p>
    <w:p w14:paraId="51BDD33E" w14:textId="6FB41772" w:rsidR="00550EDA" w:rsidRPr="00550EDA" w:rsidRDefault="008C314D" w:rsidP="00550EDA">
      <w:pPr>
        <w:pStyle w:val="ListParagraph"/>
        <w:numPr>
          <w:ilvl w:val="0"/>
          <w:numId w:val="18"/>
        </w:numPr>
        <w:spacing w:after="120"/>
        <w:jc w:val="both"/>
        <w:rPr>
          <w:lang w:eastAsia="ko-KR"/>
        </w:rPr>
      </w:pPr>
      <w:r>
        <w:rPr>
          <w:b/>
          <w:lang w:eastAsia="ko-KR"/>
        </w:rPr>
        <w:t>99% of the SB-CQI information are reported</w:t>
      </w:r>
      <w:r w:rsidR="00550EDA" w:rsidRPr="00550EDA">
        <w:rPr>
          <w:lang w:eastAsia="ko-KR"/>
        </w:rPr>
        <w:t>, where the lost information is 0.7% in the negative CQI</w:t>
      </w:r>
      <w:r w:rsidR="00107FFA">
        <w:rPr>
          <w:lang w:eastAsia="ko-KR"/>
        </w:rPr>
        <w:t xml:space="preserve"> offset and 0.3% in the positive </w:t>
      </w:r>
      <w:r w:rsidR="00550EDA" w:rsidRPr="00550EDA">
        <w:rPr>
          <w:lang w:eastAsia="ko-KR"/>
        </w:rPr>
        <w:t>CQI</w:t>
      </w:r>
      <w:r w:rsidR="00107FFA">
        <w:rPr>
          <w:lang w:eastAsia="ko-KR"/>
        </w:rPr>
        <w:t xml:space="preserve"> offset</w:t>
      </w:r>
      <w:r w:rsidR="00550EDA" w:rsidRPr="00550EDA">
        <w:rPr>
          <w:lang w:eastAsia="ko-KR"/>
        </w:rPr>
        <w:t>.</w:t>
      </w:r>
    </w:p>
    <w:p w14:paraId="7BE2679F" w14:textId="16E624F7" w:rsidR="00AE1D0D" w:rsidRPr="00747ABE" w:rsidRDefault="00AE1D0D" w:rsidP="004D340B">
      <w:pPr>
        <w:pStyle w:val="ListParagraph"/>
        <w:numPr>
          <w:ilvl w:val="0"/>
          <w:numId w:val="20"/>
        </w:numPr>
        <w:jc w:val="both"/>
        <w:rPr>
          <w:b/>
          <w:i/>
          <w:lang w:eastAsia="ko-KR"/>
        </w:rPr>
      </w:pPr>
      <w:r>
        <w:rPr>
          <w:b/>
          <w:i/>
          <w:lang w:eastAsia="ko-KR"/>
        </w:rPr>
        <w:t xml:space="preserve">Using the 3-bit CQI offset mapping table achieves high accuracy of differential CQI reporting of </w:t>
      </w:r>
      <w:r w:rsidR="00214A3E">
        <w:rPr>
          <w:b/>
          <w:i/>
          <w:lang w:eastAsia="ko-KR"/>
        </w:rPr>
        <w:t xml:space="preserve">at least </w:t>
      </w:r>
      <w:r w:rsidR="00934E4A">
        <w:rPr>
          <w:b/>
          <w:i/>
          <w:lang w:eastAsia="ko-KR"/>
        </w:rPr>
        <w:t>99</w:t>
      </w:r>
      <w:r>
        <w:rPr>
          <w:b/>
          <w:i/>
          <w:lang w:eastAsia="ko-KR"/>
        </w:rPr>
        <w:t>%</w:t>
      </w:r>
      <w:r w:rsidRPr="00315946">
        <w:rPr>
          <w:b/>
          <w:i/>
          <w:lang w:eastAsia="ko-KR"/>
        </w:rPr>
        <w:t>.</w:t>
      </w:r>
    </w:p>
    <w:p w14:paraId="3977730C" w14:textId="528AAE58" w:rsidR="008B4E1C" w:rsidRDefault="00DB37D0" w:rsidP="008B4E1C">
      <w:pPr>
        <w:pStyle w:val="ListParagraph"/>
        <w:spacing w:before="180" w:after="120"/>
        <w:ind w:left="0"/>
        <w:jc w:val="both"/>
        <w:rPr>
          <w:lang w:eastAsia="ko-KR"/>
        </w:rPr>
      </w:pPr>
      <w:r>
        <w:rPr>
          <w:lang w:eastAsia="ko-KR"/>
        </w:rPr>
        <w:t>T</w:t>
      </w:r>
      <w:r w:rsidR="008B4E1C">
        <w:rPr>
          <w:lang w:eastAsia="ko-KR"/>
        </w:rPr>
        <w:t xml:space="preserve">o evaluate the effect of the </w:t>
      </w:r>
      <w:r w:rsidR="006A2C80">
        <w:rPr>
          <w:lang w:eastAsia="ko-KR"/>
        </w:rPr>
        <w:t>3-Bit</w:t>
      </w:r>
      <w:r w:rsidR="008B4E1C">
        <w:rPr>
          <w:lang w:eastAsia="ko-KR"/>
        </w:rPr>
        <w:t xml:space="preserve"> differential CQI reporting on the MCS scheduler at the gNB, the MCS prediction error is </w:t>
      </w:r>
      <w:r>
        <w:rPr>
          <w:lang w:eastAsia="ko-KR"/>
        </w:rPr>
        <w:t xml:space="preserve">provided in </w:t>
      </w:r>
      <w:r>
        <w:rPr>
          <w:lang w:eastAsia="ko-KR"/>
        </w:rPr>
        <w:fldChar w:fldCharType="begin"/>
      </w:r>
      <w:r>
        <w:rPr>
          <w:lang w:eastAsia="ko-KR"/>
        </w:rPr>
        <w:instrText xml:space="preserve"> REF _Ref54119569 \h </w:instrText>
      </w:r>
      <w:r>
        <w:rPr>
          <w:lang w:eastAsia="ko-KR"/>
        </w:rPr>
      </w:r>
      <w:r>
        <w:rPr>
          <w:lang w:eastAsia="ko-KR"/>
        </w:rPr>
        <w:fldChar w:fldCharType="separate"/>
      </w:r>
      <w:r w:rsidR="00056AB2" w:rsidRPr="00B76D86">
        <w:t xml:space="preserve">Figure </w:t>
      </w:r>
      <w:r w:rsidR="00056AB2">
        <w:rPr>
          <w:noProof/>
        </w:rPr>
        <w:t>4</w:t>
      </w:r>
      <w:r>
        <w:rPr>
          <w:lang w:eastAsia="ko-KR"/>
        </w:rPr>
        <w:fldChar w:fldCharType="end"/>
      </w:r>
      <w:r w:rsidR="00703256">
        <w:rPr>
          <w:lang w:eastAsia="ko-KR"/>
        </w:rPr>
        <w:t xml:space="preserve"> for factory automation scenario following the SLS parameters </w:t>
      </w:r>
      <w:r w:rsidR="00703256" w:rsidRPr="007C12B5">
        <w:rPr>
          <w:lang w:eastAsia="ko-KR"/>
        </w:rPr>
        <w:t xml:space="preserve">as </w:t>
      </w:r>
      <w:r w:rsidR="00703256">
        <w:rPr>
          <w:lang w:eastAsia="ko-KR"/>
        </w:rPr>
        <w:t>in</w:t>
      </w:r>
      <w:r w:rsidR="00703256" w:rsidRPr="007C12B5">
        <w:rPr>
          <w:lang w:eastAsia="ko-KR"/>
        </w:rPr>
        <w:t xml:space="preserve"> the RAN1#102-e agreement</w:t>
      </w:r>
      <w:r w:rsidR="00703256">
        <w:rPr>
          <w:lang w:eastAsia="ko-KR"/>
        </w:rPr>
        <w:t xml:space="preserve"> with </w:t>
      </w:r>
      <w:r w:rsidR="00056AB2">
        <w:rPr>
          <w:lang w:eastAsia="ko-KR"/>
        </w:rPr>
        <w:t xml:space="preserve">10 </w:t>
      </w:r>
      <w:r w:rsidR="00703256">
        <w:rPr>
          <w:lang w:eastAsia="ko-KR"/>
        </w:rPr>
        <w:t>users</w:t>
      </w:r>
      <w:r w:rsidR="008B4E1C">
        <w:rPr>
          <w:lang w:eastAsia="ko-KR"/>
        </w:rPr>
        <w:t xml:space="preserve">. The MCS prediction error is the difference between a scheduled MCS using </w:t>
      </w:r>
      <w:r w:rsidR="006A2C80">
        <w:rPr>
          <w:lang w:eastAsia="ko-KR"/>
        </w:rPr>
        <w:t>the 3</w:t>
      </w:r>
      <w:r w:rsidR="008B4E1C">
        <w:rPr>
          <w:lang w:eastAsia="ko-KR"/>
        </w:rPr>
        <w:t xml:space="preserve">-Bit D-CQI and the scheduled MCS using the actual SB-CQI values. In order to achieve the system reliability, it is assumed that the gNB will adopt a conservative approach for the MCS selection for the uncertain/inaccurate reported differential SB-CQI values. In which, the reported D-CQI &gt;= </w:t>
      </w:r>
      <w:r w:rsidR="008574B3">
        <w:rPr>
          <w:lang w:eastAsia="ko-KR"/>
        </w:rPr>
        <w:t>3</w:t>
      </w:r>
      <w:r w:rsidR="008B4E1C">
        <w:rPr>
          <w:lang w:eastAsia="ko-KR"/>
        </w:rPr>
        <w:t xml:space="preserve"> is considered equal to </w:t>
      </w:r>
      <w:r w:rsidR="008574B3">
        <w:rPr>
          <w:lang w:eastAsia="ko-KR"/>
        </w:rPr>
        <w:t>3</w:t>
      </w:r>
      <w:r w:rsidR="008B4E1C">
        <w:rPr>
          <w:lang w:eastAsia="ko-KR"/>
        </w:rPr>
        <w:t>, and the reported D-CQI &lt;= -</w:t>
      </w:r>
      <w:r w:rsidR="00BE116E">
        <w:rPr>
          <w:lang w:eastAsia="ko-KR"/>
        </w:rPr>
        <w:t>4</w:t>
      </w:r>
      <w:r w:rsidR="008B4E1C">
        <w:rPr>
          <w:lang w:eastAsia="ko-KR"/>
        </w:rPr>
        <w:t xml:space="preserve"> is considered equal to -</w:t>
      </w:r>
      <w:r w:rsidR="00BE116E">
        <w:rPr>
          <w:lang w:eastAsia="ko-KR"/>
        </w:rPr>
        <w:t>5</w:t>
      </w:r>
      <w:r w:rsidR="008B4E1C">
        <w:rPr>
          <w:lang w:eastAsia="ko-KR"/>
        </w:rPr>
        <w:t>.</w:t>
      </w:r>
    </w:p>
    <w:p w14:paraId="192EC722" w14:textId="5BFD599A" w:rsidR="008B3630" w:rsidRDefault="008B3630" w:rsidP="00DF1ABE">
      <w:pPr>
        <w:pStyle w:val="ListParagraph"/>
        <w:spacing w:before="180" w:after="120"/>
        <w:ind w:left="0"/>
        <w:jc w:val="center"/>
        <w:rPr>
          <w:lang w:eastAsia="ko-KR"/>
        </w:rPr>
      </w:pPr>
      <w:r>
        <w:rPr>
          <w:noProof/>
          <w:lang w:eastAsia="en-GB"/>
        </w:rPr>
        <w:drawing>
          <wp:inline distT="0" distB="0" distL="0" distR="0" wp14:anchorId="2163457C" wp14:editId="0FB0EEB8">
            <wp:extent cx="1971120" cy="1327506"/>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ig 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02522" cy="1348655"/>
                    </a:xfrm>
                    <a:prstGeom prst="rect">
                      <a:avLst/>
                    </a:prstGeom>
                  </pic:spPr>
                </pic:pic>
              </a:graphicData>
            </a:graphic>
          </wp:inline>
        </w:drawing>
      </w:r>
    </w:p>
    <w:p w14:paraId="625F5B1C" w14:textId="1448F89E" w:rsidR="00BA6A32" w:rsidRDefault="00BA6A32" w:rsidP="00BA6A32">
      <w:pPr>
        <w:pStyle w:val="ListParagraph"/>
        <w:spacing w:before="180" w:after="120"/>
        <w:ind w:left="0"/>
        <w:jc w:val="center"/>
        <w:rPr>
          <w:lang w:eastAsia="ko-KR"/>
        </w:rPr>
      </w:pPr>
      <w:bookmarkStart w:id="10" w:name="_Ref54119569"/>
      <w:r w:rsidRPr="00B76D86">
        <w:t xml:space="preserve">Figure </w:t>
      </w:r>
      <w:r>
        <w:rPr>
          <w:noProof/>
        </w:rPr>
        <w:fldChar w:fldCharType="begin"/>
      </w:r>
      <w:r>
        <w:rPr>
          <w:noProof/>
        </w:rPr>
        <w:instrText xml:space="preserve"> SEQ Figure \* ARABIC </w:instrText>
      </w:r>
      <w:r>
        <w:rPr>
          <w:noProof/>
        </w:rPr>
        <w:fldChar w:fldCharType="separate"/>
      </w:r>
      <w:r w:rsidR="00056AB2">
        <w:rPr>
          <w:noProof/>
        </w:rPr>
        <w:t>4</w:t>
      </w:r>
      <w:r>
        <w:rPr>
          <w:noProof/>
        </w:rPr>
        <w:fldChar w:fldCharType="end"/>
      </w:r>
      <w:bookmarkEnd w:id="10"/>
      <w:r w:rsidRPr="00922E39">
        <w:t xml:space="preserve">: </w:t>
      </w:r>
      <w:r>
        <w:t>MCS prediction error using the 3-Bit D-CQI table</w:t>
      </w:r>
    </w:p>
    <w:p w14:paraId="199CBBF5" w14:textId="2A2363F9" w:rsidR="00E43413" w:rsidRDefault="00760F21" w:rsidP="00E43413">
      <w:pPr>
        <w:pStyle w:val="ListParagraph"/>
        <w:spacing w:before="180" w:after="120"/>
        <w:ind w:left="0"/>
        <w:jc w:val="both"/>
        <w:rPr>
          <w:rFonts w:eastAsia="MS Mincho"/>
          <w:lang w:eastAsia="ja-JP"/>
        </w:rPr>
      </w:pPr>
      <w:r>
        <w:rPr>
          <w:lang w:eastAsia="ko-KR"/>
        </w:rPr>
        <w:t xml:space="preserve">Where the MCS prediction error </w:t>
      </w:r>
      <w:r w:rsidRPr="00934E4A">
        <w:rPr>
          <w:lang w:eastAsia="ko-KR"/>
        </w:rPr>
        <w:t>is equal to ~</w:t>
      </w:r>
      <w:r w:rsidR="00926B19">
        <w:rPr>
          <w:lang w:eastAsia="ko-KR"/>
        </w:rPr>
        <w:t>0.4</w:t>
      </w:r>
      <w:r w:rsidRPr="00934E4A">
        <w:rPr>
          <w:lang w:eastAsia="ko-KR"/>
        </w:rPr>
        <w:t>% compared to using the actual SB-CQI (i.e. 4-Bit for reporting CQI values per SBs). Thus,</w:t>
      </w:r>
      <w:r w:rsidRPr="00934E4A">
        <w:rPr>
          <w:rFonts w:eastAsia="MS Mincho"/>
          <w:lang w:eastAsia="ja-JP"/>
        </w:rPr>
        <w:t xml:space="preserve"> using the 3-Bit D-CQI achieves the same </w:t>
      </w:r>
      <w:r w:rsidR="00541802">
        <w:rPr>
          <w:rFonts w:eastAsia="MS Mincho"/>
          <w:lang w:eastAsia="ja-JP"/>
        </w:rPr>
        <w:t>accuracy</w:t>
      </w:r>
      <w:r w:rsidR="005F6DBA" w:rsidRPr="00934E4A">
        <w:rPr>
          <w:rFonts w:eastAsia="MS Mincho"/>
          <w:lang w:eastAsia="ja-JP"/>
        </w:rPr>
        <w:t xml:space="preserve"> compared</w:t>
      </w:r>
      <w:r w:rsidRPr="00934E4A">
        <w:rPr>
          <w:rFonts w:eastAsia="MS Mincho"/>
          <w:lang w:eastAsia="ja-JP"/>
        </w:rPr>
        <w:t xml:space="preserve"> to that of using 4-Bit for reporting SB-CQI, yet enjoys </w:t>
      </w:r>
      <w:r w:rsidR="005F6DBA" w:rsidRPr="00934E4A">
        <w:rPr>
          <w:rFonts w:eastAsia="MS Mincho"/>
          <w:lang w:eastAsia="ja-JP"/>
        </w:rPr>
        <w:t xml:space="preserve">reduced </w:t>
      </w:r>
      <w:r w:rsidR="001063BE" w:rsidRPr="00934E4A">
        <w:rPr>
          <w:rFonts w:eastAsia="MS Mincho"/>
          <w:lang w:eastAsia="ja-JP"/>
        </w:rPr>
        <w:t>payload</w:t>
      </w:r>
      <w:r w:rsidR="005F6DBA" w:rsidRPr="00934E4A">
        <w:rPr>
          <w:rFonts w:eastAsia="MS Mincho"/>
          <w:lang w:eastAsia="ja-JP"/>
        </w:rPr>
        <w:t xml:space="preserve"> size, which is</w:t>
      </w:r>
      <w:r w:rsidRPr="00934E4A">
        <w:rPr>
          <w:rFonts w:eastAsia="MS Mincho"/>
          <w:lang w:eastAsia="ja-JP"/>
        </w:rPr>
        <w:t xml:space="preserve"> </w:t>
      </w:r>
      <w:r w:rsidR="005F6DBA" w:rsidRPr="00934E4A">
        <w:rPr>
          <w:rFonts w:eastAsia="MS Mincho"/>
          <w:lang w:eastAsia="ja-JP"/>
        </w:rPr>
        <w:t>one bit</w:t>
      </w:r>
      <w:r w:rsidR="001063BE" w:rsidRPr="00934E4A">
        <w:rPr>
          <w:rFonts w:eastAsia="MS Mincho"/>
          <w:lang w:eastAsia="ja-JP"/>
        </w:rPr>
        <w:t xml:space="preserve"> </w:t>
      </w:r>
      <w:r w:rsidR="001063BE">
        <w:rPr>
          <w:rFonts w:eastAsia="MS Mincho"/>
          <w:lang w:eastAsia="ja-JP"/>
        </w:rPr>
        <w:t>lesser</w:t>
      </w:r>
      <w:r w:rsidR="005F6DBA">
        <w:rPr>
          <w:rFonts w:eastAsia="MS Mincho"/>
          <w:lang w:eastAsia="ja-JP"/>
        </w:rPr>
        <w:t xml:space="preserve"> per subband</w:t>
      </w:r>
      <w:r>
        <w:rPr>
          <w:rFonts w:eastAsia="MS Mincho"/>
          <w:lang w:eastAsia="ja-JP"/>
        </w:rPr>
        <w:t>.</w:t>
      </w:r>
    </w:p>
    <w:p w14:paraId="4D89B24A" w14:textId="2ABF038D" w:rsidR="00F60A1D" w:rsidRPr="00747ABE" w:rsidRDefault="00413680" w:rsidP="00F60A1D">
      <w:pPr>
        <w:pStyle w:val="ListParagraph"/>
        <w:numPr>
          <w:ilvl w:val="0"/>
          <w:numId w:val="20"/>
        </w:numPr>
        <w:jc w:val="both"/>
        <w:rPr>
          <w:b/>
          <w:i/>
          <w:lang w:eastAsia="ko-KR"/>
        </w:rPr>
      </w:pPr>
      <w:r>
        <w:rPr>
          <w:b/>
          <w:i/>
          <w:lang w:eastAsia="ko-KR"/>
        </w:rPr>
        <w:lastRenderedPageBreak/>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 xml:space="preserve">results in enhanced </w:t>
      </w:r>
      <w:r w:rsidR="00541802">
        <w:rPr>
          <w:b/>
          <w:i/>
          <w:lang w:eastAsia="ko-KR"/>
        </w:rPr>
        <w:t xml:space="preserve">MCS selection </w:t>
      </w:r>
      <w:r>
        <w:rPr>
          <w:b/>
          <w:i/>
          <w:lang w:eastAsia="ko-KR"/>
        </w:rPr>
        <w:t>compared to that of using the existing (2-Bit) D-CQI reporting</w:t>
      </w:r>
      <w:r w:rsidRPr="00315946">
        <w:rPr>
          <w:b/>
          <w:i/>
          <w:lang w:eastAsia="ko-KR"/>
        </w:rPr>
        <w:t>.</w:t>
      </w:r>
      <w:r w:rsidR="00F60A1D" w:rsidRPr="00F60A1D">
        <w:rPr>
          <w:b/>
          <w:i/>
          <w:lang w:eastAsia="ko-KR"/>
        </w:rPr>
        <w:t xml:space="preserve"> </w:t>
      </w:r>
    </w:p>
    <w:p w14:paraId="3F828CC9" w14:textId="77FD36F2" w:rsidR="00513D42" w:rsidRPr="00DD0A88" w:rsidRDefault="00513D42" w:rsidP="00DD0A88">
      <w:pPr>
        <w:pStyle w:val="ListParagraph"/>
        <w:ind w:left="0"/>
        <w:jc w:val="both"/>
        <w:rPr>
          <w:lang w:eastAsia="ko-KR"/>
        </w:rPr>
      </w:pPr>
      <w:r>
        <w:rPr>
          <w:lang w:eastAsia="ko-KR"/>
        </w:rPr>
        <w:t xml:space="preserve">Furthermore, the PRB resource utilisation performance is shown in </w:t>
      </w:r>
      <w:r w:rsidR="00B5311B">
        <w:rPr>
          <w:lang w:eastAsia="ko-KR"/>
        </w:rPr>
        <w:fldChar w:fldCharType="begin"/>
      </w:r>
      <w:r w:rsidR="00B5311B">
        <w:rPr>
          <w:lang w:eastAsia="ko-KR"/>
        </w:rPr>
        <w:instrText xml:space="preserve"> REF _Ref68619713 \h </w:instrText>
      </w:r>
      <w:r w:rsidR="00B5311B">
        <w:rPr>
          <w:lang w:eastAsia="ko-KR"/>
        </w:rPr>
      </w:r>
      <w:r w:rsidR="00B5311B">
        <w:rPr>
          <w:lang w:eastAsia="ko-KR"/>
        </w:rPr>
        <w:fldChar w:fldCharType="separate"/>
      </w:r>
      <w:r w:rsidR="00056AB2" w:rsidRPr="007269AC">
        <w:t xml:space="preserve">Figure </w:t>
      </w:r>
      <w:r w:rsidR="00056AB2">
        <w:rPr>
          <w:noProof/>
        </w:rPr>
        <w:t>5</w:t>
      </w:r>
      <w:r w:rsidR="00B5311B">
        <w:rPr>
          <w:lang w:eastAsia="ko-KR"/>
        </w:rPr>
        <w:fldChar w:fldCharType="end"/>
      </w:r>
      <w:r w:rsidRPr="00513D42">
        <w:rPr>
          <w:color w:val="FF0000"/>
          <w:lang w:eastAsia="ko-KR"/>
        </w:rPr>
        <w:t xml:space="preserve"> </w:t>
      </w:r>
      <w:r>
        <w:rPr>
          <w:lang w:eastAsia="ko-KR"/>
        </w:rPr>
        <w:t xml:space="preserve">for all the schemes under evaluation. From the results, using 3-Bit D-CQI achieves the same performance as using the actual SB CQI values, yet the 3-Bit D-CQI saves a bit per SB compared to 4-Bit CQI. Also, the 3-Bit D-CQI scheme outperforms the existing </w:t>
      </w:r>
      <w:r w:rsidR="00577FBA">
        <w:rPr>
          <w:lang w:eastAsia="ko-KR"/>
        </w:rPr>
        <w:t>(</w:t>
      </w:r>
      <w:r>
        <w:rPr>
          <w:lang w:eastAsia="ko-KR"/>
        </w:rPr>
        <w:t>2-Bit</w:t>
      </w:r>
      <w:r w:rsidR="00577FBA">
        <w:rPr>
          <w:lang w:eastAsia="ko-KR"/>
        </w:rPr>
        <w:t>)</w:t>
      </w:r>
      <w:r>
        <w:rPr>
          <w:lang w:eastAsia="ko-KR"/>
        </w:rPr>
        <w:t xml:space="preserve"> </w:t>
      </w:r>
      <w:r w:rsidR="007852CB">
        <w:rPr>
          <w:lang w:eastAsia="ko-KR"/>
        </w:rPr>
        <w:t>scheme</w:t>
      </w:r>
      <w:r>
        <w:rPr>
          <w:lang w:eastAsia="ko-KR"/>
        </w:rPr>
        <w:t>. Moreover, i</w:t>
      </w:r>
      <w:r w:rsidR="009102A9">
        <w:rPr>
          <w:lang w:eastAsia="ko-KR"/>
        </w:rPr>
        <w:t>t should be noted that the</w:t>
      </w:r>
      <w:r>
        <w:rPr>
          <w:lang w:eastAsia="ko-KR"/>
        </w:rPr>
        <w:t xml:space="preserve"> UE</w:t>
      </w:r>
      <w:r w:rsidR="009102A9">
        <w:rPr>
          <w:lang w:eastAsia="ko-KR"/>
        </w:rPr>
        <w:t xml:space="preserve"> satisfaction rate is maintained the same for all schemes under evaluations.</w:t>
      </w:r>
    </w:p>
    <w:p w14:paraId="74008A11" w14:textId="5650D4B1" w:rsidR="007269AC" w:rsidRPr="007269AC" w:rsidRDefault="007269AC" w:rsidP="00513D42">
      <w:pPr>
        <w:pStyle w:val="ListParagraph"/>
        <w:ind w:left="0"/>
        <w:jc w:val="center"/>
        <w:rPr>
          <w:lang w:eastAsia="ko-KR"/>
        </w:rPr>
      </w:pPr>
      <w:r>
        <w:rPr>
          <w:noProof/>
          <w:lang w:eastAsia="en-GB"/>
        </w:rPr>
        <w:drawing>
          <wp:inline distT="0" distB="0" distL="0" distR="0" wp14:anchorId="5D5D00C7" wp14:editId="68F9E847">
            <wp:extent cx="3493135" cy="22129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93135" cy="2212975"/>
                    </a:xfrm>
                    <a:prstGeom prst="rect">
                      <a:avLst/>
                    </a:prstGeom>
                    <a:noFill/>
                  </pic:spPr>
                </pic:pic>
              </a:graphicData>
            </a:graphic>
          </wp:inline>
        </w:drawing>
      </w:r>
    </w:p>
    <w:p w14:paraId="0E5FC55A" w14:textId="77777777" w:rsidR="00513D42" w:rsidRDefault="00513D42" w:rsidP="00513D42">
      <w:pPr>
        <w:pStyle w:val="ListParagraph"/>
        <w:spacing w:after="120"/>
        <w:ind w:left="0"/>
        <w:jc w:val="center"/>
        <w:rPr>
          <w:lang w:eastAsia="ko-KR"/>
        </w:rPr>
      </w:pPr>
      <w:bookmarkStart w:id="11" w:name="_Ref68619713"/>
      <w:r w:rsidRPr="007269AC">
        <w:t xml:space="preserve">Figure </w:t>
      </w:r>
      <w:r w:rsidRPr="007269AC">
        <w:rPr>
          <w:noProof/>
        </w:rPr>
        <w:fldChar w:fldCharType="begin"/>
      </w:r>
      <w:r w:rsidRPr="007269AC">
        <w:rPr>
          <w:noProof/>
        </w:rPr>
        <w:instrText xml:space="preserve"> SEQ Figure \* ARABIC </w:instrText>
      </w:r>
      <w:r w:rsidRPr="007269AC">
        <w:rPr>
          <w:noProof/>
        </w:rPr>
        <w:fldChar w:fldCharType="separate"/>
      </w:r>
      <w:r w:rsidR="00056AB2">
        <w:rPr>
          <w:noProof/>
        </w:rPr>
        <w:t>5</w:t>
      </w:r>
      <w:r w:rsidRPr="007269AC">
        <w:rPr>
          <w:noProof/>
        </w:rPr>
        <w:fldChar w:fldCharType="end"/>
      </w:r>
      <w:bookmarkEnd w:id="11"/>
      <w:r w:rsidRPr="007269AC">
        <w:t>: PRB resource utilization using different schemes under evaluation</w:t>
      </w:r>
    </w:p>
    <w:p w14:paraId="7A1064BA" w14:textId="06B81950" w:rsidR="00577FBA" w:rsidRPr="00747ABE" w:rsidRDefault="00577FBA" w:rsidP="00577FBA">
      <w:pPr>
        <w:pStyle w:val="ListParagraph"/>
        <w:numPr>
          <w:ilvl w:val="0"/>
          <w:numId w:val="20"/>
        </w:numPr>
        <w:jc w:val="both"/>
        <w:rPr>
          <w:b/>
          <w:i/>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resource utilization compared to that of using the existing (2-Bit) D-CQI reporting</w:t>
      </w:r>
      <w:r w:rsidRPr="00315946">
        <w:rPr>
          <w:b/>
          <w:i/>
          <w:lang w:eastAsia="ko-KR"/>
        </w:rPr>
        <w:t>.</w:t>
      </w:r>
      <w:r w:rsidRPr="00F60A1D">
        <w:rPr>
          <w:b/>
          <w:i/>
          <w:lang w:eastAsia="ko-KR"/>
        </w:rPr>
        <w:t xml:space="preserve"> </w:t>
      </w:r>
    </w:p>
    <w:p w14:paraId="1791AF2E" w14:textId="2580A5A4" w:rsidR="004A4F82" w:rsidRPr="004A4F82" w:rsidRDefault="00CE47B8" w:rsidP="004A4F82">
      <w:pPr>
        <w:pStyle w:val="ListParagraph"/>
        <w:numPr>
          <w:ilvl w:val="0"/>
          <w:numId w:val="21"/>
        </w:numPr>
        <w:jc w:val="both"/>
        <w:rPr>
          <w:lang w:eastAsia="ko-KR"/>
        </w:rPr>
      </w:pPr>
      <w:r w:rsidRPr="005D397A">
        <w:rPr>
          <w:b/>
          <w:i/>
          <w:lang w:eastAsia="ko-KR"/>
        </w:rPr>
        <w:t>For URLLC in NR Rel-17, support 3-bit differential CQI mapping to capture the CQI offset accurately.</w:t>
      </w:r>
    </w:p>
    <w:p w14:paraId="12A0CCD8" w14:textId="08CC3F56" w:rsidR="00EF152A" w:rsidRDefault="00EF152A" w:rsidP="00EF152A">
      <w:pPr>
        <w:pStyle w:val="Heading1"/>
      </w:pPr>
      <w:r w:rsidRPr="00EF152A">
        <w:t>Soft-</w:t>
      </w:r>
      <w:r>
        <w:t>ACK feedback</w:t>
      </w:r>
    </w:p>
    <w:p w14:paraId="025099EC" w14:textId="77777777" w:rsidR="00522B4D" w:rsidRDefault="00522B4D" w:rsidP="00522B4D">
      <w:pPr>
        <w:spacing w:before="120" w:after="120"/>
        <w:jc w:val="both"/>
        <w:textAlignment w:val="center"/>
        <w:rPr>
          <w:rFonts w:eastAsia="SimSun"/>
          <w:color w:val="000000" w:themeColor="text1"/>
          <w:lang w:val="en-US" w:eastAsia="zh-CN"/>
        </w:rPr>
      </w:pPr>
      <w:r>
        <w:rPr>
          <w:rFonts w:eastAsia="SimSun"/>
          <w:color w:val="000000" w:themeColor="text1"/>
          <w:lang w:val="en-US" w:eastAsia="zh-CN"/>
        </w:rPr>
        <w:t xml:space="preserve">An outer loop link adaptation (OLLA) may be implemented by the gNB to maintain a desired BLER target. OLLA operation is based on adapting the SINR values, after receiving a CQI report, to a new SINR value used for finding the MCS value for the next PDSCH transmission. To justify the necessity for enhancements in OLLA in URLLC, we discuss and evaluate the performance of existing OLLA considering the </w:t>
      </w:r>
      <w:r>
        <w:rPr>
          <w:rFonts w:eastAsia="SimSun"/>
          <w:lang w:val="en-US" w:eastAsia="zh-CN"/>
        </w:rPr>
        <w:t>RAN1#102e agreed use-cases periodic and aperiodic data traffics</w:t>
      </w:r>
      <w:r>
        <w:rPr>
          <w:rFonts w:eastAsia="SimSun"/>
          <w:color w:val="000000" w:themeColor="text1"/>
          <w:lang w:val="en-US" w:eastAsia="zh-CN"/>
        </w:rPr>
        <w:t xml:space="preserve">. </w:t>
      </w:r>
    </w:p>
    <w:p w14:paraId="692D9F8A" w14:textId="53D49609" w:rsidR="00522B4D" w:rsidRPr="005E429C"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Pr>
          <w:rFonts w:eastAsia="SimSun"/>
          <w:i/>
          <w:lang w:val="en-US"/>
        </w:rPr>
        <w:t>P</w:t>
      </w:r>
      <w:r w:rsidRPr="005E429C">
        <w:rPr>
          <w:rFonts w:eastAsia="SimSun"/>
          <w:i/>
          <w:lang w:val="en-US"/>
        </w:rPr>
        <w:t>eriodic data traffic:</w:t>
      </w:r>
      <w:r w:rsidRPr="00255966">
        <w:rPr>
          <w:rFonts w:eastAsia="SimSun"/>
          <w:lang w:val="en-US"/>
        </w:rPr>
        <w:t xml:space="preserve"> </w:t>
      </w:r>
      <w:r>
        <w:rPr>
          <w:rFonts w:eastAsia="SimSun"/>
          <w:lang w:val="en-US"/>
        </w:rPr>
        <w:t xml:space="preserve">for </w:t>
      </w:r>
      <w:r w:rsidRPr="00522B4D">
        <w:rPr>
          <w:rFonts w:eastAsia="SimSun"/>
          <w:lang w:val="en-US"/>
        </w:rPr>
        <w:t xml:space="preserve">Factory automation scenario </w:t>
      </w:r>
      <w:r>
        <w:rPr>
          <w:rFonts w:eastAsia="SimSun"/>
          <w:lang w:val="en-US"/>
        </w:rPr>
        <w:t>the</w:t>
      </w:r>
      <w:r w:rsidRPr="00255966">
        <w:rPr>
          <w:rFonts w:eastAsia="SimSun"/>
          <w:lang w:val="en-US"/>
        </w:rPr>
        <w:t xml:space="preserve"> </w:t>
      </w:r>
      <w:r>
        <w:rPr>
          <w:rFonts w:eastAsia="SimSun"/>
          <w:lang w:val="en-US"/>
        </w:rPr>
        <w:t xml:space="preserve">packet arrival interval is considered to be 2 ms. </w:t>
      </w:r>
      <w:r w:rsidR="00027E8A">
        <w:rPr>
          <w:rFonts w:eastAsia="SimSun"/>
          <w:lang w:val="en-US"/>
        </w:rPr>
        <w:t xml:space="preserve">For a </w:t>
      </w:r>
      <w:r>
        <w:rPr>
          <w:rFonts w:eastAsia="SimSun"/>
          <w:lang w:val="en-US"/>
        </w:rPr>
        <w:t xml:space="preserve">scenario </w:t>
      </w:r>
      <w:r w:rsidR="00027E8A">
        <w:rPr>
          <w:rFonts w:eastAsia="SimSun"/>
          <w:lang w:val="en-US"/>
        </w:rPr>
        <w:t>where the</w:t>
      </w:r>
      <w:r>
        <w:rPr>
          <w:rFonts w:eastAsia="SimSun"/>
          <w:lang w:val="en-US"/>
        </w:rPr>
        <w:t xml:space="preserve"> UE speed </w:t>
      </w:r>
      <w:r w:rsidR="00027E8A">
        <w:rPr>
          <w:rFonts w:eastAsia="SimSun"/>
          <w:lang w:val="en-US"/>
        </w:rPr>
        <w:t>is</w:t>
      </w:r>
      <w:r>
        <w:rPr>
          <w:rFonts w:eastAsia="SimSun"/>
          <w:lang w:val="en-US"/>
        </w:rPr>
        <w:t xml:space="preserve"> 30 km/h, </w:t>
      </w:r>
      <w:r w:rsidR="00027E8A">
        <w:rPr>
          <w:rFonts w:eastAsia="SimSun"/>
          <w:lang w:val="en-US"/>
        </w:rPr>
        <w:t>the</w:t>
      </w:r>
      <w:r>
        <w:rPr>
          <w:rFonts w:eastAsia="SimSun"/>
          <w:lang w:val="en-US"/>
        </w:rPr>
        <w:t xml:space="preserve"> coherence time equal</w:t>
      </w:r>
      <w:r w:rsidR="00027E8A">
        <w:rPr>
          <w:rFonts w:eastAsia="SimSun"/>
          <w:lang w:val="en-US"/>
        </w:rPr>
        <w:t>s</w:t>
      </w:r>
      <w:r>
        <w:rPr>
          <w:rFonts w:eastAsia="SimSun"/>
          <w:lang w:val="en-US"/>
        </w:rPr>
        <w:t xml:space="preserve"> to 2.25 ms. </w:t>
      </w:r>
      <w:r w:rsidR="00027E8A">
        <w:rPr>
          <w:rFonts w:eastAsia="SimSun"/>
          <w:lang w:val="en-US"/>
        </w:rPr>
        <w:t>Assuming</w:t>
      </w:r>
      <w:r>
        <w:rPr>
          <w:rFonts w:eastAsia="SimSun"/>
          <w:lang w:val="en-US"/>
        </w:rPr>
        <w:t xml:space="preserve"> that </w:t>
      </w:r>
      <w:r w:rsidRPr="00797728">
        <w:rPr>
          <w:rFonts w:eastAsia="SimSun"/>
        </w:rPr>
        <w:t>the C</w:t>
      </w:r>
      <w:r>
        <w:rPr>
          <w:rFonts w:eastAsia="SimSun"/>
        </w:rPr>
        <w:t>Q</w:t>
      </w:r>
      <w:r w:rsidRPr="00797728">
        <w:rPr>
          <w:rFonts w:eastAsia="SimSun"/>
        </w:rPr>
        <w:t xml:space="preserve">I </w:t>
      </w:r>
      <w:r>
        <w:rPr>
          <w:rFonts w:eastAsia="SimSun"/>
        </w:rPr>
        <w:t>reporting follow th</w:t>
      </w:r>
      <w:r w:rsidR="00027E8A">
        <w:rPr>
          <w:rFonts w:eastAsia="SimSun"/>
        </w:rPr>
        <w:t xml:space="preserve">e coherence time of the channel, </w:t>
      </w:r>
      <w:r>
        <w:rPr>
          <w:rFonts w:eastAsia="SimSun"/>
        </w:rPr>
        <w:t>the CQI</w:t>
      </w:r>
      <w:r w:rsidR="00027E8A">
        <w:rPr>
          <w:rFonts w:eastAsia="SimSun"/>
        </w:rPr>
        <w:t xml:space="preserve"> reports will be </w:t>
      </w:r>
      <w:r w:rsidRPr="00797728">
        <w:rPr>
          <w:rFonts w:eastAsia="SimSun"/>
        </w:rPr>
        <w:t>as frequent as the packet transmission</w:t>
      </w:r>
      <w:r>
        <w:rPr>
          <w:rFonts w:eastAsia="SimSun"/>
        </w:rPr>
        <w:t xml:space="preserve">, which means the CQI reporting is in every 2 ms. Hence, the gNB will have up-to-date </w:t>
      </w:r>
      <w:r w:rsidRPr="00797728">
        <w:rPr>
          <w:rFonts w:eastAsia="SimSun"/>
        </w:rPr>
        <w:t xml:space="preserve">CQI reports </w:t>
      </w:r>
      <w:r>
        <w:rPr>
          <w:rFonts w:eastAsia="SimSun"/>
        </w:rPr>
        <w:t xml:space="preserve">that </w:t>
      </w:r>
      <w:r w:rsidR="00027E8A">
        <w:rPr>
          <w:rFonts w:eastAsia="SimSun"/>
        </w:rPr>
        <w:t xml:space="preserve">can be </w:t>
      </w:r>
      <w:r>
        <w:rPr>
          <w:rFonts w:eastAsia="SimSun"/>
        </w:rPr>
        <w:t>used for</w:t>
      </w:r>
      <w:r w:rsidRPr="00797728">
        <w:rPr>
          <w:rFonts w:eastAsia="SimSun"/>
        </w:rPr>
        <w:t xml:space="preserve"> accurate MCS selection. </w:t>
      </w:r>
      <w:r>
        <w:rPr>
          <w:rFonts w:eastAsia="SimSun"/>
        </w:rPr>
        <w:t>Thus</w:t>
      </w:r>
      <w:r w:rsidRPr="00797728">
        <w:rPr>
          <w:rFonts w:eastAsia="SimSun"/>
        </w:rPr>
        <w:t xml:space="preserve">, there is no need for additional enhancements in OLLA </w:t>
      </w:r>
      <w:r>
        <w:rPr>
          <w:rFonts w:eastAsia="SimSun"/>
        </w:rPr>
        <w:t>for</w:t>
      </w:r>
      <w:r w:rsidRPr="00797728">
        <w:rPr>
          <w:rFonts w:eastAsia="SimSun"/>
        </w:rPr>
        <w:t xml:space="preserve"> this case</w:t>
      </w:r>
      <w:r>
        <w:rPr>
          <w:rFonts w:eastAsia="SimSun"/>
        </w:rPr>
        <w:t xml:space="preserve">. </w:t>
      </w:r>
      <w:r w:rsidR="00027E8A">
        <w:rPr>
          <w:rFonts w:eastAsia="SimSun"/>
        </w:rPr>
        <w:t>On the other hand</w:t>
      </w:r>
      <w:r>
        <w:rPr>
          <w:rFonts w:eastAsia="SimSun"/>
        </w:rPr>
        <w:t xml:space="preserve">, </w:t>
      </w:r>
      <w:r w:rsidR="00027E8A">
        <w:rPr>
          <w:rFonts w:eastAsia="SimSun"/>
          <w:lang w:val="en-US"/>
        </w:rPr>
        <w:t>for</w:t>
      </w:r>
      <w:r>
        <w:rPr>
          <w:rFonts w:eastAsia="SimSun"/>
          <w:lang w:val="en-US"/>
        </w:rPr>
        <w:t xml:space="preserve"> </w:t>
      </w:r>
      <w:r w:rsidR="00027E8A">
        <w:rPr>
          <w:rFonts w:eastAsia="SimSun"/>
          <w:lang w:val="en-US"/>
        </w:rPr>
        <w:t xml:space="preserve">a </w:t>
      </w:r>
      <w:r>
        <w:rPr>
          <w:rFonts w:eastAsia="SimSun"/>
          <w:lang w:val="en-US"/>
        </w:rPr>
        <w:t xml:space="preserve">scenario of a UE with speed of 3 km/h, </w:t>
      </w:r>
      <w:r w:rsidR="00027E8A">
        <w:rPr>
          <w:rFonts w:eastAsia="SimSun"/>
          <w:lang w:val="en-US"/>
        </w:rPr>
        <w:t xml:space="preserve">the </w:t>
      </w:r>
      <w:r>
        <w:rPr>
          <w:rFonts w:eastAsia="SimSun"/>
          <w:lang w:val="en-US"/>
        </w:rPr>
        <w:t>coherence time equal</w:t>
      </w:r>
      <w:r w:rsidR="00027E8A">
        <w:rPr>
          <w:rFonts w:eastAsia="SimSun"/>
          <w:lang w:val="en-US"/>
        </w:rPr>
        <w:t>s</w:t>
      </w:r>
      <w:r>
        <w:rPr>
          <w:rFonts w:eastAsia="SimSun"/>
          <w:lang w:val="en-US"/>
        </w:rPr>
        <w:t xml:space="preserve"> to 22.5 ms. Again, assuming that the CQI reporting follows the coherence timing and hence fewer CQI reporting needed, which is approximately having a CQI report in every 22 ms. This means that the reported CQI is not as </w:t>
      </w:r>
      <w:r w:rsidRPr="00EA56A2">
        <w:rPr>
          <w:rFonts w:eastAsia="SimSun"/>
          <w:lang w:val="en-US"/>
        </w:rPr>
        <w:t>frequent as the packet transmission</w:t>
      </w:r>
      <w:r>
        <w:rPr>
          <w:rFonts w:eastAsia="SimSun"/>
          <w:lang w:val="en-US"/>
        </w:rPr>
        <w:t xml:space="preserve">, where there are about 11 PDSCH transmissions are based on a single CQI report. Having said that, OLLA may be needed to adapt the MCS selection when there is a channel changes or inter-cell interference. However, the existing OLLA is based on hard-information of ACK and NACK. While in order </w:t>
      </w:r>
      <w:r w:rsidRPr="005E429C">
        <w:rPr>
          <w:rFonts w:eastAsia="SimSun"/>
          <w:lang w:val="en-US"/>
        </w:rPr>
        <w:t>to adapt the MCS selection without additional CQI reports, additional ACK feedback can be used to provide further knowledge</w:t>
      </w:r>
      <w:r>
        <w:rPr>
          <w:rFonts w:eastAsia="SimSun"/>
          <w:lang w:val="en-US"/>
        </w:rPr>
        <w:t xml:space="preserve"> (i.e. soft-</w:t>
      </w:r>
      <w:r w:rsidR="005133FE">
        <w:rPr>
          <w:rFonts w:eastAsia="SimSun"/>
          <w:lang w:val="en-US"/>
        </w:rPr>
        <w:t>ACK</w:t>
      </w:r>
      <w:r>
        <w:rPr>
          <w:rFonts w:eastAsia="SimSun"/>
          <w:lang w:val="en-US"/>
        </w:rPr>
        <w:t xml:space="preserve">). </w:t>
      </w:r>
    </w:p>
    <w:p w14:paraId="164E62CE" w14:textId="4D7318CA" w:rsidR="00522B4D" w:rsidRPr="00255966" w:rsidRDefault="00522B4D" w:rsidP="00522B4D">
      <w:pPr>
        <w:pStyle w:val="ListParagraph"/>
        <w:numPr>
          <w:ilvl w:val="0"/>
          <w:numId w:val="37"/>
        </w:numPr>
        <w:spacing w:before="120" w:after="120"/>
        <w:jc w:val="both"/>
        <w:textAlignment w:val="center"/>
        <w:rPr>
          <w:rFonts w:eastAsia="SimSun"/>
          <w:color w:val="000000" w:themeColor="text1"/>
          <w:lang w:val="en-US" w:eastAsia="zh-CN"/>
        </w:rPr>
      </w:pPr>
      <w:r w:rsidRPr="00785368">
        <w:rPr>
          <w:rFonts w:eastAsia="SimSun"/>
          <w:i/>
          <w:lang w:val="en-US" w:eastAsia="zh-CN"/>
        </w:rPr>
        <w:t>Aperiodic da</w:t>
      </w:r>
      <w:r w:rsidR="00027E8A">
        <w:rPr>
          <w:rFonts w:eastAsia="SimSun"/>
          <w:i/>
          <w:lang w:val="en-US" w:eastAsia="zh-CN"/>
        </w:rPr>
        <w:t>ta traffic</w:t>
      </w:r>
      <w:r>
        <w:rPr>
          <w:rFonts w:eastAsia="SimSun"/>
          <w:i/>
          <w:lang w:val="en-US" w:eastAsia="zh-CN"/>
        </w:rPr>
        <w:t>:</w:t>
      </w:r>
      <w:r w:rsidRPr="005E429C">
        <w:rPr>
          <w:rFonts w:eastAsia="SimSun"/>
          <w:lang w:val="en-US" w:eastAsia="zh-CN"/>
        </w:rPr>
        <w:t xml:space="preserve"> </w:t>
      </w:r>
      <w:r>
        <w:rPr>
          <w:rFonts w:eastAsia="SimSun"/>
          <w:lang w:val="en-US" w:eastAsia="zh-CN"/>
        </w:rPr>
        <w:t xml:space="preserve">Similar to the previous paragraph, </w:t>
      </w:r>
      <w:r w:rsidRPr="00255966">
        <w:rPr>
          <w:rFonts w:eastAsia="SimSun"/>
          <w:lang w:val="en-US"/>
        </w:rPr>
        <w:t xml:space="preserve">the provided parameter based on the agreement </w:t>
      </w:r>
      <w:r>
        <w:rPr>
          <w:rFonts w:eastAsia="SimSun"/>
          <w:lang w:val="en-US"/>
        </w:rPr>
        <w:t>is</w:t>
      </w:r>
      <w:r w:rsidRPr="00255966">
        <w:rPr>
          <w:rFonts w:eastAsia="SimSun"/>
          <w:lang w:val="en-US"/>
        </w:rPr>
        <w:t xml:space="preserve">: </w:t>
      </w:r>
      <w:r>
        <w:rPr>
          <w:rFonts w:eastAsia="SimSun"/>
          <w:lang w:val="en-US"/>
        </w:rPr>
        <w:t xml:space="preserve">packet arrival interval = 10 ms, coherence time </w:t>
      </w:r>
      <w:r w:rsidRPr="005E429C">
        <w:rPr>
          <w:rFonts w:eastAsia="SimSun"/>
        </w:rPr>
        <w:t xml:space="preserve">= 22.5 ms </w:t>
      </w:r>
      <w:r>
        <w:rPr>
          <w:rFonts w:eastAsia="SimSun"/>
        </w:rPr>
        <w:t xml:space="preserve">for </w:t>
      </w:r>
      <w:r w:rsidRPr="005E429C">
        <w:rPr>
          <w:rFonts w:eastAsia="SimSun"/>
        </w:rPr>
        <w:t>UE speed 3 km/h</w:t>
      </w:r>
      <w:r>
        <w:rPr>
          <w:rFonts w:eastAsia="SimSun"/>
          <w:lang w:val="en-US"/>
        </w:rPr>
        <w:t xml:space="preserve">. Assuming the CQI reporting follows the channel coherence time and hence there are about a single CQI report in every 22 ms, which may be sufficient for majority of the PDSCH transmission. </w:t>
      </w:r>
      <w:r w:rsidR="00E875D0">
        <w:rPr>
          <w:rFonts w:eastAsia="SimSun"/>
          <w:lang w:val="en-US"/>
        </w:rPr>
        <w:t xml:space="preserve">For </w:t>
      </w:r>
      <w:r>
        <w:rPr>
          <w:rFonts w:eastAsia="SimSun"/>
          <w:lang w:val="en-US"/>
        </w:rPr>
        <w:t xml:space="preserve">rapid channel changes or inter-cell interference, </w:t>
      </w:r>
      <w:r w:rsidR="005133FE">
        <w:rPr>
          <w:rFonts w:eastAsia="SimSun"/>
          <w:lang w:val="en-US"/>
        </w:rPr>
        <w:t xml:space="preserve">enhancing the existing OLLA might </w:t>
      </w:r>
      <w:r>
        <w:rPr>
          <w:rFonts w:eastAsia="SimSun"/>
          <w:lang w:val="en-US"/>
        </w:rPr>
        <w:t xml:space="preserve">be </w:t>
      </w:r>
      <w:r w:rsidR="00E875D0">
        <w:rPr>
          <w:rFonts w:eastAsia="SimSun"/>
          <w:lang w:val="en-US"/>
        </w:rPr>
        <w:t>useful</w:t>
      </w:r>
      <w:r>
        <w:rPr>
          <w:rFonts w:eastAsia="SimSun"/>
          <w:lang w:val="en-US"/>
        </w:rPr>
        <w:t>.</w:t>
      </w:r>
      <w:r w:rsidR="005133FE">
        <w:rPr>
          <w:rFonts w:eastAsia="SimSun"/>
          <w:lang w:val="en-US"/>
        </w:rPr>
        <w:t xml:space="preserve"> </w:t>
      </w:r>
      <w:r w:rsidR="005133FE">
        <w:rPr>
          <w:lang w:eastAsia="ko-KR"/>
        </w:rPr>
        <w:t>However, it is not clear how soft-ACK could be utilized by the network, and to what level it can accommodate for outdated CSI.</w:t>
      </w:r>
    </w:p>
    <w:p w14:paraId="2A452185" w14:textId="12044FBE" w:rsidR="00522B4D" w:rsidRPr="00522B4D" w:rsidRDefault="00522B4D" w:rsidP="00E40903">
      <w:pPr>
        <w:pStyle w:val="ListParagraph"/>
        <w:numPr>
          <w:ilvl w:val="0"/>
          <w:numId w:val="20"/>
        </w:numPr>
        <w:spacing w:after="120"/>
        <w:jc w:val="both"/>
        <w:rPr>
          <w:lang w:eastAsia="zh-TW"/>
        </w:rPr>
      </w:pPr>
      <w:r w:rsidRPr="00522B4D">
        <w:rPr>
          <w:b/>
          <w:i/>
          <w:lang w:eastAsia="ko-KR"/>
        </w:rPr>
        <w:t xml:space="preserve">Existing OLLA </w:t>
      </w:r>
      <w:r w:rsidR="00C253EA">
        <w:rPr>
          <w:b/>
          <w:i/>
          <w:lang w:eastAsia="ko-KR"/>
        </w:rPr>
        <w:t>is</w:t>
      </w:r>
      <w:r w:rsidRPr="00522B4D">
        <w:rPr>
          <w:b/>
          <w:i/>
          <w:lang w:eastAsia="ko-KR"/>
        </w:rPr>
        <w:t xml:space="preserve"> sufficient for periodic data traffic if the CQI reporting is as frequen</w:t>
      </w:r>
      <w:r w:rsidR="00CD1746">
        <w:rPr>
          <w:b/>
          <w:i/>
          <w:lang w:eastAsia="ko-KR"/>
        </w:rPr>
        <w:t>t</w:t>
      </w:r>
      <w:r w:rsidRPr="00522B4D">
        <w:rPr>
          <w:b/>
          <w:i/>
          <w:lang w:eastAsia="ko-KR"/>
        </w:rPr>
        <w:t xml:space="preserve"> as the packet transmission. </w:t>
      </w:r>
    </w:p>
    <w:p w14:paraId="1EA670E1" w14:textId="2C753085" w:rsidR="00EF152A" w:rsidRDefault="00EF152A" w:rsidP="00EF152A">
      <w:pPr>
        <w:pStyle w:val="Heading2"/>
      </w:pPr>
      <w:r w:rsidRPr="00EF152A">
        <w:lastRenderedPageBreak/>
        <w:t>Soft-A</w:t>
      </w:r>
      <w:r w:rsidR="004370B2">
        <w:t>CK</w:t>
      </w:r>
      <w:r w:rsidR="0017481B">
        <w:t xml:space="preserve"> reporting</w:t>
      </w:r>
      <w:r w:rsidRPr="00EF152A">
        <w:t xml:space="preserve"> </w:t>
      </w:r>
      <w:r w:rsidR="0017481B" w:rsidRPr="00FE7F06">
        <w:rPr>
          <w:rFonts w:eastAsia="Times New Roman"/>
          <w:color w:val="000000"/>
        </w:rPr>
        <w:t>delta-CQI/MCS</w:t>
      </w:r>
    </w:p>
    <w:p w14:paraId="3451CDC1" w14:textId="18EE7A09" w:rsidR="00FE7F06" w:rsidRPr="00FE7F06" w:rsidRDefault="00FE7F06" w:rsidP="00FE7F06">
      <w:r>
        <w:t>In RAN1#104bis-e the following agreement was made concerning Soft-Acknowledgements:</w:t>
      </w:r>
    </w:p>
    <w:tbl>
      <w:tblPr>
        <w:tblStyle w:val="TableGrid"/>
        <w:tblW w:w="0" w:type="auto"/>
        <w:tblLook w:val="04A0" w:firstRow="1" w:lastRow="0" w:firstColumn="1" w:lastColumn="0" w:noHBand="0" w:noVBand="1"/>
      </w:tblPr>
      <w:tblGrid>
        <w:gridCol w:w="9631"/>
      </w:tblGrid>
      <w:tr w:rsidR="00FE7F06" w14:paraId="08258EAD" w14:textId="77777777" w:rsidTr="00FE7F06">
        <w:tc>
          <w:tcPr>
            <w:tcW w:w="9631" w:type="dxa"/>
          </w:tcPr>
          <w:p w14:paraId="5AE297A6" w14:textId="77777777" w:rsidR="00FE7F06" w:rsidRPr="00FE7F06" w:rsidRDefault="00FE7F06" w:rsidP="005E5F37">
            <w:pPr>
              <w:spacing w:after="0"/>
              <w:rPr>
                <w:rFonts w:ascii="Times" w:eastAsia="Times New Roman" w:hAnsi="Times" w:cs="Times"/>
                <w:color w:val="000000"/>
              </w:rPr>
            </w:pPr>
            <w:r w:rsidRPr="00FE7F06">
              <w:rPr>
                <w:rFonts w:ascii="Times" w:eastAsia="Times New Roman" w:hAnsi="Times" w:cs="Times"/>
                <w:color w:val="000000"/>
                <w:highlight w:val="green"/>
              </w:rPr>
              <w:t>Agreements:</w:t>
            </w:r>
          </w:p>
          <w:p w14:paraId="41E090CC" w14:textId="77777777" w:rsidR="00FE7F06" w:rsidRPr="00FE7F06" w:rsidRDefault="00FE7F06" w:rsidP="00DD16BB">
            <w:pPr>
              <w:spacing w:after="0"/>
              <w:ind w:left="284"/>
              <w:rPr>
                <w:rFonts w:eastAsia="Times New Roman"/>
                <w:color w:val="000000"/>
              </w:rPr>
            </w:pPr>
            <w:r w:rsidRPr="00FE7F06">
              <w:rPr>
                <w:rFonts w:eastAsia="Times New Roman"/>
                <w:color w:val="000000"/>
              </w:rPr>
              <w:t>For new reporting Case 2, focus study on reporting of delta-CQI/MCS (Case 2-3):</w:t>
            </w:r>
          </w:p>
          <w:p w14:paraId="5F1FC59D" w14:textId="77777777" w:rsidR="00FE7F06" w:rsidRPr="00FE7F06" w:rsidRDefault="00FE7F06" w:rsidP="00DD16BB">
            <w:pPr>
              <w:numPr>
                <w:ilvl w:val="0"/>
                <w:numId w:val="38"/>
              </w:numPr>
              <w:spacing w:after="0"/>
              <w:ind w:left="540"/>
              <w:textAlignment w:val="center"/>
              <w:rPr>
                <w:rFonts w:ascii="Calibri" w:eastAsia="Times New Roman" w:hAnsi="Calibri"/>
                <w:color w:val="000000"/>
                <w:sz w:val="22"/>
                <w:szCs w:val="22"/>
              </w:rPr>
            </w:pPr>
            <w:r w:rsidRPr="00FE7F06">
              <w:rPr>
                <w:rFonts w:eastAsia="Times New Roman"/>
                <w:color w:val="000000"/>
              </w:rPr>
              <w:t>Note: this delta-CQI/MCS is determined based on UE implementation (for example, using SINR, LLR, raw BER, flipped bits, LDPC iterations, BLEP, # fail parity checks, etc.)</w:t>
            </w:r>
          </w:p>
          <w:p w14:paraId="60ECFA44" w14:textId="77777777" w:rsidR="00FE7F06" w:rsidRPr="00FE7F06" w:rsidRDefault="00FE7F06" w:rsidP="00DD16BB">
            <w:pPr>
              <w:numPr>
                <w:ilvl w:val="1"/>
                <w:numId w:val="38"/>
              </w:numPr>
              <w:spacing w:after="0"/>
              <w:ind w:left="1080"/>
              <w:textAlignment w:val="center"/>
              <w:rPr>
                <w:rFonts w:ascii="Calibri" w:eastAsia="Times New Roman" w:hAnsi="Calibri"/>
                <w:color w:val="000000"/>
                <w:sz w:val="22"/>
                <w:szCs w:val="22"/>
              </w:rPr>
            </w:pPr>
            <w:r w:rsidRPr="00FE7F06">
              <w:rPr>
                <w:rFonts w:eastAsia="Times New Roman"/>
                <w:color w:val="000000"/>
              </w:rPr>
              <w:t xml:space="preserve">Companies are encouraged to provide more </w:t>
            </w:r>
            <w:r w:rsidRPr="00FE7F06">
              <w:rPr>
                <w:rFonts w:eastAsia="Times New Roman"/>
                <w:color w:val="000000"/>
                <w:highlight w:val="yellow"/>
              </w:rPr>
              <w:t>details in their analysis</w:t>
            </w:r>
          </w:p>
          <w:p w14:paraId="7E49E18F" w14:textId="77777777" w:rsidR="00FE7F06" w:rsidRPr="00FE7F06" w:rsidRDefault="00FE7F06" w:rsidP="00DD16BB">
            <w:pPr>
              <w:numPr>
                <w:ilvl w:val="0"/>
                <w:numId w:val="38"/>
              </w:numPr>
              <w:spacing w:after="0"/>
              <w:ind w:left="540"/>
              <w:textAlignment w:val="center"/>
              <w:rPr>
                <w:rFonts w:ascii="Calibri" w:eastAsia="Times New Roman" w:hAnsi="Calibri"/>
                <w:color w:val="000000"/>
                <w:sz w:val="22"/>
                <w:szCs w:val="22"/>
              </w:rPr>
            </w:pPr>
            <w:r w:rsidRPr="00FE7F06">
              <w:rPr>
                <w:rFonts w:eastAsia="Times New Roman"/>
                <w:color w:val="000000"/>
              </w:rPr>
              <w:t>FFS: Granularity of new report type (e.g. units of CQI or MCS, how many bits)</w:t>
            </w:r>
          </w:p>
          <w:p w14:paraId="2E1F7704" w14:textId="7DB265CC" w:rsidR="00FE7F06" w:rsidRPr="00FE7F06" w:rsidRDefault="00FE7F06" w:rsidP="00DD16BB">
            <w:pPr>
              <w:numPr>
                <w:ilvl w:val="0"/>
                <w:numId w:val="38"/>
              </w:numPr>
              <w:spacing w:after="0"/>
              <w:ind w:left="540"/>
              <w:textAlignment w:val="center"/>
              <w:rPr>
                <w:rFonts w:ascii="Calibri" w:eastAsia="Times New Roman" w:hAnsi="Calibri"/>
                <w:color w:val="000000"/>
                <w:sz w:val="22"/>
                <w:szCs w:val="22"/>
              </w:rPr>
            </w:pPr>
            <w:r w:rsidRPr="00FE7F06">
              <w:rPr>
                <w:rFonts w:eastAsia="Times New Roman"/>
                <w:color w:val="000000"/>
              </w:rPr>
              <w:t>FFS: Whether quantity reported is relative to the scheduled MCS</w:t>
            </w:r>
          </w:p>
        </w:tc>
      </w:tr>
    </w:tbl>
    <w:p w14:paraId="52AE815A" w14:textId="216FFB61" w:rsidR="00522B4D" w:rsidRDefault="006E4BBD" w:rsidP="00522B4D">
      <w:pPr>
        <w:spacing w:before="120" w:after="120"/>
        <w:jc w:val="both"/>
        <w:textAlignment w:val="center"/>
        <w:rPr>
          <w:color w:val="00B050"/>
        </w:rPr>
      </w:pPr>
      <w:r>
        <w:t>First, we would like to point out t</w:t>
      </w:r>
      <w:r w:rsidR="00522B4D" w:rsidRPr="008812CC">
        <w:t>he overlap between soft-ACK reporting and A-CSI on PUCCH</w:t>
      </w:r>
      <w:r>
        <w:t xml:space="preserve"> when the goal is not to track the BLER target for the initial transmission but to optimize the retransmission</w:t>
      </w:r>
      <w:r w:rsidR="00522B4D" w:rsidRPr="008812CC">
        <w:t>. In our view, instantaneous</w:t>
      </w:r>
      <w:r w:rsidR="008812CC" w:rsidRPr="008812CC">
        <w:t xml:space="preserve"> CQI reporting should be considered </w:t>
      </w:r>
      <w:r w:rsidR="00130738">
        <w:t xml:space="preserve">as </w:t>
      </w:r>
      <w:r w:rsidR="008812CC" w:rsidRPr="008812CC">
        <w:t>part of A-CSI on PUCCH rather than a soft-ACK report, and it would not replace the adaptation by OLLA described here.</w:t>
      </w:r>
      <w:r>
        <w:t xml:space="preserve"> </w:t>
      </w:r>
    </w:p>
    <w:p w14:paraId="7591BA92" w14:textId="3346C519" w:rsidR="008812CC" w:rsidRDefault="008812CC" w:rsidP="008812CC">
      <w:pPr>
        <w:pStyle w:val="ListParagraph"/>
        <w:numPr>
          <w:ilvl w:val="0"/>
          <w:numId w:val="20"/>
        </w:numPr>
        <w:spacing w:before="120" w:after="120"/>
        <w:jc w:val="both"/>
        <w:textAlignment w:val="center"/>
        <w:rPr>
          <w:rFonts w:eastAsia="SimSun"/>
          <w:b/>
          <w:i/>
          <w:lang w:eastAsia="zh-CN"/>
        </w:rPr>
      </w:pPr>
      <w:r w:rsidRPr="008812CC">
        <w:rPr>
          <w:rFonts w:eastAsia="SimSun"/>
          <w:b/>
          <w:i/>
          <w:lang w:eastAsia="zh-CN"/>
        </w:rPr>
        <w:t xml:space="preserve">CQI/MCS reporting </w:t>
      </w:r>
      <w:r w:rsidR="006E4BBD">
        <w:rPr>
          <w:rFonts w:eastAsia="SimSun"/>
          <w:b/>
          <w:i/>
          <w:lang w:eastAsia="zh-CN"/>
        </w:rPr>
        <w:t xml:space="preserve">for the retransmission </w:t>
      </w:r>
      <w:r w:rsidRPr="008812CC">
        <w:rPr>
          <w:rFonts w:eastAsia="SimSun"/>
          <w:b/>
          <w:i/>
          <w:lang w:eastAsia="zh-CN"/>
        </w:rPr>
        <w:t>is already covered by A-CSI, and would not replace the adaptation by OLLA.</w:t>
      </w:r>
    </w:p>
    <w:p w14:paraId="12895616" w14:textId="50543483" w:rsidR="00CA4604" w:rsidRDefault="00CA4604" w:rsidP="006E4BBD">
      <w:pPr>
        <w:pStyle w:val="ListParagraph"/>
        <w:spacing w:before="120" w:after="120"/>
        <w:ind w:left="0"/>
        <w:jc w:val="both"/>
        <w:textAlignment w:val="center"/>
        <w:rPr>
          <w:rFonts w:eastAsia="SimSun"/>
          <w:lang w:eastAsia="zh-CN"/>
        </w:rPr>
      </w:pPr>
      <w:r w:rsidRPr="00CA4604">
        <w:rPr>
          <w:rFonts w:eastAsia="SimSun"/>
          <w:lang w:eastAsia="zh-CN"/>
        </w:rPr>
        <w:t>F</w:t>
      </w:r>
      <w:r>
        <w:rPr>
          <w:rFonts w:eastAsia="SimSun"/>
          <w:lang w:eastAsia="zh-CN"/>
        </w:rPr>
        <w:t xml:space="preserve">urthermore, when the goal is to optimize the retransmission, it is not efficient to add a bit of overhead (or more) to each and every ACK position in the HARQ codebook, since the information is only generated for NACKs, which represent a minority of decoding outcomes. </w:t>
      </w:r>
    </w:p>
    <w:p w14:paraId="19E9E198" w14:textId="21C2C187" w:rsidR="00CA4604" w:rsidRPr="00CA4604" w:rsidRDefault="00CA4604" w:rsidP="00CA4604">
      <w:pPr>
        <w:pStyle w:val="ListParagraph"/>
        <w:numPr>
          <w:ilvl w:val="0"/>
          <w:numId w:val="20"/>
        </w:numPr>
        <w:spacing w:before="120" w:after="120"/>
        <w:jc w:val="both"/>
        <w:textAlignment w:val="center"/>
        <w:rPr>
          <w:rFonts w:eastAsia="SimSun"/>
          <w:b/>
          <w:i/>
          <w:lang w:eastAsia="zh-CN"/>
        </w:rPr>
      </w:pPr>
      <w:r>
        <w:rPr>
          <w:rFonts w:eastAsia="SimSun"/>
          <w:lang w:eastAsia="zh-CN"/>
        </w:rPr>
        <w:t xml:space="preserve"> </w:t>
      </w:r>
      <w:r w:rsidRPr="00CA4604">
        <w:rPr>
          <w:rFonts w:eastAsia="SimSun"/>
          <w:b/>
          <w:i/>
          <w:lang w:eastAsia="zh-CN"/>
        </w:rPr>
        <w:t>Adding a bit of overhead (or more) to each and every ACK position in the HARQ codebook is inefficient if the goal is to provide CSI for the retransmission.</w:t>
      </w:r>
      <w:r>
        <w:rPr>
          <w:rFonts w:eastAsia="SimSun"/>
          <w:b/>
          <w:i/>
          <w:lang w:eastAsia="zh-CN"/>
        </w:rPr>
        <w:t xml:space="preserve"> </w:t>
      </w:r>
      <w:r w:rsidRPr="00CA4604">
        <w:rPr>
          <w:rFonts w:eastAsia="SimSun"/>
          <w:b/>
          <w:i/>
          <w:lang w:eastAsia="zh-CN"/>
        </w:rPr>
        <w:t xml:space="preserve"> </w:t>
      </w:r>
    </w:p>
    <w:p w14:paraId="07610B68" w14:textId="30FF4317" w:rsidR="007269AC" w:rsidRDefault="007269AC" w:rsidP="00DD16BB">
      <w:pPr>
        <w:pStyle w:val="ListParagraph"/>
        <w:spacing w:before="120" w:after="120"/>
        <w:ind w:left="0"/>
        <w:jc w:val="both"/>
        <w:textAlignment w:val="center"/>
        <w:rPr>
          <w:rFonts w:eastAsia="SimSun"/>
        </w:rPr>
      </w:pPr>
      <w:r w:rsidRPr="00D3192B">
        <w:rPr>
          <w:rFonts w:eastAsia="SimSun"/>
          <w:b/>
          <w:u w:val="single"/>
        </w:rPr>
        <w:t>UE power consumption:</w:t>
      </w:r>
      <w:r>
        <w:rPr>
          <w:rFonts w:eastAsia="SimSun"/>
        </w:rPr>
        <w:t xml:space="preserve"> If the </w:t>
      </w:r>
      <w:r w:rsidRPr="00FC1E45">
        <w:rPr>
          <w:rFonts w:eastAsia="SimSun"/>
          <w:lang w:eastAsia="zh-CN"/>
        </w:rPr>
        <w:t>delta-CQI/MCS</w:t>
      </w:r>
      <w:r>
        <w:rPr>
          <w:rFonts w:eastAsia="SimSun"/>
          <w:lang w:eastAsia="zh-CN"/>
        </w:rPr>
        <w:t xml:space="preserve"> sent only when NACK occurs</w:t>
      </w:r>
      <w:r w:rsidRPr="00373B83">
        <w:rPr>
          <w:rFonts w:eastAsia="SimSun"/>
        </w:rPr>
        <w:t xml:space="preserve">, </w:t>
      </w:r>
      <w:r>
        <w:rPr>
          <w:rFonts w:eastAsia="SimSun"/>
        </w:rPr>
        <w:t>the feedback will rarely occur (e.g. ~</w:t>
      </w:r>
      <w:r w:rsidRPr="00373B83">
        <w:rPr>
          <w:rFonts w:eastAsia="SimSun"/>
        </w:rPr>
        <w:t xml:space="preserve">1% of the </w:t>
      </w:r>
      <w:r>
        <w:rPr>
          <w:rFonts w:eastAsia="SimSun"/>
        </w:rPr>
        <w:t>time)</w:t>
      </w:r>
      <w:r w:rsidRPr="00373B83">
        <w:rPr>
          <w:rFonts w:eastAsia="SimSun"/>
        </w:rPr>
        <w:t xml:space="preserve">. However, it should be noted that for the 99% of the cases, there are </w:t>
      </w:r>
      <w:r w:rsidRPr="00FC1E45">
        <w:rPr>
          <w:rFonts w:eastAsia="SimSun"/>
          <w:lang w:eastAsia="zh-CN"/>
        </w:rPr>
        <w:t>delta-CQI/MCS</w:t>
      </w:r>
      <w:r w:rsidRPr="00373B83">
        <w:rPr>
          <w:rFonts w:eastAsia="SimSun"/>
        </w:rPr>
        <w:t xml:space="preserve"> computations are running in parallel with the PDSCH decoding process to prepare the </w:t>
      </w:r>
      <w:r w:rsidRPr="00FC1E45">
        <w:rPr>
          <w:rFonts w:eastAsia="SimSun"/>
          <w:lang w:eastAsia="zh-CN"/>
        </w:rPr>
        <w:t>delta-CQI/MCS</w:t>
      </w:r>
      <w:r w:rsidRPr="00373B83">
        <w:rPr>
          <w:rFonts w:eastAsia="SimSun"/>
        </w:rPr>
        <w:t xml:space="preserve"> report, yet the 99% of the </w:t>
      </w:r>
      <w:r w:rsidRPr="00FC1E45">
        <w:rPr>
          <w:rFonts w:eastAsia="SimSun"/>
          <w:lang w:eastAsia="zh-CN"/>
        </w:rPr>
        <w:t>delta-CQI/MCS</w:t>
      </w:r>
      <w:r w:rsidRPr="00373B83">
        <w:rPr>
          <w:rFonts w:eastAsia="SimSun"/>
        </w:rPr>
        <w:t xml:space="preserve"> reports </w:t>
      </w:r>
      <w:r>
        <w:rPr>
          <w:rFonts w:eastAsia="SimSun"/>
        </w:rPr>
        <w:t>will</w:t>
      </w:r>
      <w:r w:rsidRPr="00373B83">
        <w:rPr>
          <w:rFonts w:eastAsia="SimSun"/>
        </w:rPr>
        <w:t xml:space="preserve"> not </w:t>
      </w:r>
      <w:r>
        <w:rPr>
          <w:rFonts w:eastAsia="SimSun"/>
        </w:rPr>
        <w:t xml:space="preserve">be </w:t>
      </w:r>
      <w:r w:rsidRPr="00373B83">
        <w:rPr>
          <w:rFonts w:eastAsia="SimSun"/>
        </w:rPr>
        <w:t xml:space="preserve">sent. This means there is a large amount of lost power consumption due to the unneeded 99% of </w:t>
      </w:r>
      <w:r w:rsidRPr="00FC1E45">
        <w:rPr>
          <w:rFonts w:eastAsia="SimSun"/>
          <w:lang w:eastAsia="zh-CN"/>
        </w:rPr>
        <w:t>delta-CQI/MCS</w:t>
      </w:r>
      <w:r w:rsidRPr="00373B83">
        <w:rPr>
          <w:rFonts w:eastAsia="SimSun"/>
        </w:rPr>
        <w:t xml:space="preserve"> reports computation</w:t>
      </w:r>
      <w:r>
        <w:rPr>
          <w:rFonts w:eastAsia="SimSun"/>
        </w:rPr>
        <w:t>.</w:t>
      </w:r>
    </w:p>
    <w:p w14:paraId="7A80B0E7" w14:textId="77777777" w:rsidR="007269AC" w:rsidRDefault="007269AC" w:rsidP="00DD16BB">
      <w:pPr>
        <w:pStyle w:val="ListParagraph"/>
        <w:spacing w:before="120" w:after="120"/>
        <w:ind w:left="0"/>
        <w:jc w:val="both"/>
        <w:textAlignment w:val="center"/>
        <w:rPr>
          <w:rFonts w:eastAsia="SimSun"/>
          <w:lang w:eastAsia="zh-CN"/>
        </w:rPr>
      </w:pPr>
    </w:p>
    <w:p w14:paraId="34499A6A" w14:textId="77777777" w:rsidR="007269AC" w:rsidRPr="007269AC" w:rsidRDefault="007269AC" w:rsidP="007269AC">
      <w:pPr>
        <w:spacing w:after="120"/>
        <w:jc w:val="both"/>
        <w:rPr>
          <w:rFonts w:eastAsia="SimSun"/>
        </w:rPr>
      </w:pPr>
      <w:r w:rsidRPr="007269AC">
        <w:rPr>
          <w:rFonts w:eastAsia="SimSun"/>
          <w:b/>
          <w:u w:val="single"/>
        </w:rPr>
        <w:t>Impact to the latency and reliability:</w:t>
      </w:r>
      <w:r w:rsidRPr="007269AC">
        <w:rPr>
          <w:rFonts w:eastAsia="SimSun"/>
        </w:rPr>
        <w:t xml:space="preserve"> If the soft-ACK is reported with existing ACK/NACK, it will impact:</w:t>
      </w:r>
    </w:p>
    <w:p w14:paraId="06B5A7D5" w14:textId="77777777" w:rsidR="007269AC" w:rsidRPr="008D432F" w:rsidRDefault="007269AC" w:rsidP="007269AC">
      <w:pPr>
        <w:pStyle w:val="ListParagraph"/>
        <w:numPr>
          <w:ilvl w:val="0"/>
          <w:numId w:val="45"/>
        </w:numPr>
        <w:spacing w:after="120"/>
        <w:jc w:val="both"/>
        <w:rPr>
          <w:rFonts w:eastAsia="SimSun"/>
        </w:rPr>
      </w:pPr>
      <w:r w:rsidRPr="008D432F">
        <w:rPr>
          <w:rFonts w:eastAsia="SimSun"/>
        </w:rPr>
        <w:t xml:space="preserve">The </w:t>
      </w:r>
      <w:r>
        <w:rPr>
          <w:rFonts w:eastAsia="SimSun"/>
        </w:rPr>
        <w:t xml:space="preserve">UE processing timeline </w:t>
      </w:r>
      <w:r w:rsidRPr="008D432F">
        <w:rPr>
          <w:rFonts w:eastAsia="SimSun"/>
        </w:rPr>
        <w:t>and results in delay in reporting the ACK/NACK</w:t>
      </w:r>
      <w:r>
        <w:rPr>
          <w:rFonts w:eastAsia="SimSun"/>
        </w:rPr>
        <w:t>, which will impact the overall latency. I</w:t>
      </w:r>
      <w:r w:rsidRPr="00373B83">
        <w:rPr>
          <w:rFonts w:eastAsia="SimSun"/>
        </w:rPr>
        <w:t xml:space="preserve">t should be noted that there is big time difference between the PDSCH processing time and the CSI computation delay/time, hence in order to multiplex the two reports (i.e. </w:t>
      </w:r>
      <w:r w:rsidRPr="00FC1E45">
        <w:rPr>
          <w:rFonts w:eastAsia="SimSun"/>
          <w:lang w:eastAsia="zh-CN"/>
        </w:rPr>
        <w:t>delta-CQI/MCS</w:t>
      </w:r>
      <w:r w:rsidRPr="00373B83">
        <w:rPr>
          <w:rFonts w:eastAsia="SimSun"/>
        </w:rPr>
        <w:t xml:space="preserve"> and HARQ) to be sent together</w:t>
      </w:r>
      <w:r>
        <w:rPr>
          <w:rFonts w:eastAsia="SimSun"/>
        </w:rPr>
        <w:t>,</w:t>
      </w:r>
      <w:r w:rsidRPr="00373B83">
        <w:rPr>
          <w:rFonts w:eastAsia="SimSun"/>
        </w:rPr>
        <w:t xml:space="preserve"> the HARQ</w:t>
      </w:r>
      <w:r>
        <w:rPr>
          <w:rFonts w:eastAsia="SimSun"/>
        </w:rPr>
        <w:t>-ACK</w:t>
      </w:r>
      <w:r w:rsidRPr="00373B83">
        <w:rPr>
          <w:rFonts w:eastAsia="SimSun"/>
        </w:rPr>
        <w:t xml:space="preserve"> should be delayed until the </w:t>
      </w:r>
      <w:r w:rsidRPr="00FC1E45">
        <w:rPr>
          <w:rFonts w:eastAsia="SimSun"/>
          <w:lang w:eastAsia="zh-CN"/>
        </w:rPr>
        <w:t>delta-CQI/MCS</w:t>
      </w:r>
      <w:r w:rsidRPr="00373B83">
        <w:rPr>
          <w:rFonts w:eastAsia="SimSun"/>
        </w:rPr>
        <w:t xml:space="preserve"> computation is completed.</w:t>
      </w:r>
    </w:p>
    <w:p w14:paraId="01F44942" w14:textId="77777777" w:rsidR="007269AC" w:rsidRDefault="007269AC" w:rsidP="007269AC">
      <w:pPr>
        <w:pStyle w:val="ListParagraph"/>
        <w:numPr>
          <w:ilvl w:val="0"/>
          <w:numId w:val="45"/>
        </w:numPr>
        <w:spacing w:after="120"/>
        <w:jc w:val="both"/>
        <w:rPr>
          <w:rFonts w:eastAsia="SimSun"/>
          <w:lang w:eastAsia="zh-CN"/>
        </w:rPr>
      </w:pPr>
      <w:r>
        <w:rPr>
          <w:rFonts w:eastAsia="SimSun"/>
        </w:rPr>
        <w:t>T</w:t>
      </w:r>
      <w:r w:rsidRPr="008D432F">
        <w:rPr>
          <w:rFonts w:eastAsia="SimSun"/>
        </w:rPr>
        <w:t xml:space="preserve">he HARQ-ACK feedback reliability due to the increase in the </w:t>
      </w:r>
      <w:r>
        <w:rPr>
          <w:rFonts w:eastAsia="SimSun"/>
        </w:rPr>
        <w:t xml:space="preserve">HARQ </w:t>
      </w:r>
      <w:r w:rsidRPr="008D432F">
        <w:rPr>
          <w:rFonts w:eastAsia="SimSun"/>
        </w:rPr>
        <w:t>codebook size</w:t>
      </w:r>
      <w:r>
        <w:rPr>
          <w:rFonts w:eastAsia="SimSun"/>
        </w:rPr>
        <w:t>.</w:t>
      </w:r>
    </w:p>
    <w:p w14:paraId="3B5E74A9" w14:textId="065B1068" w:rsidR="007269AC" w:rsidRDefault="007269AC" w:rsidP="008A7908">
      <w:pPr>
        <w:pStyle w:val="ListParagraph"/>
        <w:numPr>
          <w:ilvl w:val="0"/>
          <w:numId w:val="45"/>
        </w:numPr>
        <w:spacing w:after="120"/>
        <w:jc w:val="both"/>
        <w:rPr>
          <w:rFonts w:eastAsia="SimSun"/>
          <w:lang w:eastAsia="zh-CN"/>
        </w:rPr>
      </w:pPr>
      <w:r>
        <w:rPr>
          <w:rFonts w:eastAsia="SimSun"/>
        </w:rPr>
        <w:t xml:space="preserve">An ambiguity of the HARQ codebook size if the </w:t>
      </w:r>
      <w:r w:rsidRPr="00FC1E45">
        <w:rPr>
          <w:rFonts w:eastAsia="SimSun"/>
          <w:lang w:eastAsia="zh-CN"/>
        </w:rPr>
        <w:t>delta-CQI/MCS</w:t>
      </w:r>
      <w:r>
        <w:rPr>
          <w:rFonts w:eastAsia="SimSun"/>
          <w:lang w:eastAsia="zh-CN"/>
        </w:rPr>
        <w:t xml:space="preserve"> is conditional (i.e. sent only when NACK occurs or only when ACK occurs)</w:t>
      </w:r>
      <w:r w:rsidR="008A7908">
        <w:rPr>
          <w:rFonts w:eastAsia="SimSun"/>
          <w:lang w:eastAsia="zh-CN"/>
        </w:rPr>
        <w:t>.</w:t>
      </w:r>
    </w:p>
    <w:p w14:paraId="6E912BC3" w14:textId="77777777" w:rsidR="008A7908" w:rsidRPr="008A7908" w:rsidRDefault="008A7908" w:rsidP="008A7908">
      <w:pPr>
        <w:pStyle w:val="ListParagraph"/>
        <w:spacing w:after="120"/>
        <w:jc w:val="both"/>
        <w:rPr>
          <w:rFonts w:eastAsia="SimSun"/>
          <w:lang w:eastAsia="zh-CN"/>
        </w:rPr>
      </w:pPr>
    </w:p>
    <w:p w14:paraId="0D26FA52" w14:textId="77777777" w:rsidR="007269AC" w:rsidRDefault="007269AC" w:rsidP="007269AC">
      <w:pPr>
        <w:pStyle w:val="ListParagraph"/>
        <w:numPr>
          <w:ilvl w:val="0"/>
          <w:numId w:val="20"/>
        </w:numPr>
        <w:spacing w:before="120" w:after="120"/>
        <w:jc w:val="both"/>
        <w:textAlignment w:val="center"/>
        <w:rPr>
          <w:rFonts w:eastAsia="SimSun"/>
          <w:b/>
          <w:i/>
          <w:lang w:eastAsia="zh-CN"/>
        </w:rPr>
      </w:pPr>
      <w:r>
        <w:rPr>
          <w:rFonts w:eastAsia="SimSun"/>
          <w:lang w:eastAsia="zh-CN"/>
        </w:rPr>
        <w:t xml:space="preserve"> </w:t>
      </w:r>
      <w:r>
        <w:rPr>
          <w:rFonts w:eastAsia="SimSun"/>
          <w:b/>
          <w:i/>
          <w:lang w:eastAsia="zh-CN"/>
        </w:rPr>
        <w:t>Delta-MCS has at least the following drawbacks;</w:t>
      </w:r>
    </w:p>
    <w:p w14:paraId="6CDCD659" w14:textId="77777777" w:rsidR="007269AC" w:rsidRDefault="007269AC" w:rsidP="007269AC">
      <w:pPr>
        <w:pStyle w:val="ListParagraph"/>
        <w:numPr>
          <w:ilvl w:val="0"/>
          <w:numId w:val="46"/>
        </w:numPr>
        <w:spacing w:after="60"/>
        <w:ind w:left="714" w:hanging="357"/>
        <w:jc w:val="both"/>
        <w:textAlignment w:val="center"/>
        <w:rPr>
          <w:rFonts w:eastAsia="SimSun"/>
          <w:b/>
          <w:i/>
          <w:lang w:eastAsia="zh-CN"/>
        </w:rPr>
      </w:pPr>
      <w:r>
        <w:rPr>
          <w:rFonts w:eastAsia="SimSun"/>
          <w:b/>
          <w:i/>
          <w:lang w:eastAsia="zh-CN"/>
        </w:rPr>
        <w:t>Increased (wasted) UE power consumption</w:t>
      </w:r>
    </w:p>
    <w:p w14:paraId="31AE47C2" w14:textId="73DFE819" w:rsidR="007269AC" w:rsidRDefault="007269AC" w:rsidP="007269AC">
      <w:pPr>
        <w:pStyle w:val="ListParagraph"/>
        <w:numPr>
          <w:ilvl w:val="0"/>
          <w:numId w:val="46"/>
        </w:numPr>
        <w:spacing w:after="60"/>
        <w:ind w:left="714" w:hanging="357"/>
        <w:jc w:val="both"/>
        <w:textAlignment w:val="center"/>
        <w:rPr>
          <w:rFonts w:eastAsia="SimSun"/>
          <w:b/>
          <w:i/>
          <w:lang w:eastAsia="zh-CN"/>
        </w:rPr>
      </w:pPr>
      <w:r>
        <w:rPr>
          <w:rFonts w:eastAsia="SimSun"/>
          <w:b/>
          <w:i/>
          <w:lang w:eastAsia="zh-CN"/>
        </w:rPr>
        <w:t>Degradation of the</w:t>
      </w:r>
      <w:r w:rsidRPr="00CA4604">
        <w:rPr>
          <w:rFonts w:eastAsia="SimSun"/>
          <w:b/>
          <w:i/>
          <w:lang w:eastAsia="zh-CN"/>
        </w:rPr>
        <w:t xml:space="preserve"> </w:t>
      </w:r>
      <w:r w:rsidRPr="007269AC">
        <w:rPr>
          <w:rFonts w:eastAsia="SimSun"/>
          <w:b/>
          <w:i/>
          <w:lang w:eastAsia="zh-CN"/>
        </w:rPr>
        <w:t>HARQ-ACK feedback reliability</w:t>
      </w:r>
    </w:p>
    <w:p w14:paraId="6FD7F60C" w14:textId="4D1BE8E9" w:rsidR="007269AC" w:rsidRPr="00CA4604" w:rsidRDefault="007269AC" w:rsidP="007269AC">
      <w:pPr>
        <w:pStyle w:val="ListParagraph"/>
        <w:numPr>
          <w:ilvl w:val="0"/>
          <w:numId w:val="46"/>
        </w:numPr>
        <w:spacing w:after="120"/>
        <w:ind w:left="714" w:hanging="357"/>
        <w:jc w:val="both"/>
        <w:textAlignment w:val="center"/>
        <w:rPr>
          <w:rFonts w:eastAsia="SimSun"/>
          <w:b/>
          <w:i/>
          <w:lang w:eastAsia="zh-CN"/>
        </w:rPr>
      </w:pPr>
      <w:r>
        <w:rPr>
          <w:rFonts w:eastAsia="SimSun"/>
          <w:b/>
          <w:i/>
          <w:lang w:eastAsia="zh-CN"/>
        </w:rPr>
        <w:t xml:space="preserve">Delay in the </w:t>
      </w:r>
      <w:r w:rsidRPr="007269AC">
        <w:rPr>
          <w:rFonts w:eastAsia="SimSun"/>
          <w:b/>
          <w:i/>
          <w:lang w:eastAsia="zh-CN"/>
        </w:rPr>
        <w:t>HARQ-ACK feedback</w:t>
      </w:r>
    </w:p>
    <w:p w14:paraId="0930E839" w14:textId="77777777" w:rsidR="007269AC" w:rsidRDefault="007269AC" w:rsidP="00DD16BB">
      <w:pPr>
        <w:pStyle w:val="ListParagraph"/>
        <w:spacing w:before="120" w:after="120"/>
        <w:ind w:left="0"/>
        <w:jc w:val="both"/>
        <w:textAlignment w:val="center"/>
        <w:rPr>
          <w:rFonts w:eastAsia="SimSun"/>
          <w:lang w:eastAsia="zh-CN"/>
        </w:rPr>
      </w:pPr>
    </w:p>
    <w:p w14:paraId="3896C8AD" w14:textId="57154AF7" w:rsidR="00DD16BB" w:rsidRPr="00DD16BB" w:rsidRDefault="007269AC" w:rsidP="00DD16BB">
      <w:pPr>
        <w:pStyle w:val="ListParagraph"/>
        <w:numPr>
          <w:ilvl w:val="0"/>
          <w:numId w:val="21"/>
        </w:numPr>
        <w:jc w:val="both"/>
        <w:rPr>
          <w:b/>
          <w:i/>
          <w:lang w:eastAsia="ko-KR"/>
        </w:rPr>
      </w:pPr>
      <w:r>
        <w:rPr>
          <w:b/>
          <w:i/>
          <w:lang w:eastAsia="ko-KR"/>
        </w:rPr>
        <w:t>Do not support delta-CQI/MCS reporting for URLLC in Rel-17.</w:t>
      </w:r>
    </w:p>
    <w:p w14:paraId="39104508" w14:textId="77777777" w:rsidR="002D44AF" w:rsidRDefault="002D44AF" w:rsidP="00D271F7">
      <w:pPr>
        <w:pStyle w:val="Heading1"/>
      </w:pPr>
      <w:r w:rsidRPr="00807D4E">
        <w:rPr>
          <w:rFonts w:hint="eastAsia"/>
        </w:rPr>
        <w:t>Conclusion</w:t>
      </w:r>
    </w:p>
    <w:p w14:paraId="40351A60" w14:textId="0E4B9AB8"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the possible enhancements for CQI reporting in NR</w:t>
      </w:r>
      <w:r w:rsidR="009A1FE7">
        <w:rPr>
          <w:rFonts w:eastAsia="SimSun" w:hint="eastAsia"/>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5A91CDC8" w14:textId="77D39937"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Differential CQI with existing table does not capture all the CQI offset values where only ~82% of the statistics are captured</w:t>
      </w:r>
      <w:r w:rsidR="000460EA" w:rsidRPr="006B10F8">
        <w:rPr>
          <w:b/>
          <w:i/>
          <w:color w:val="000000" w:themeColor="text1"/>
          <w:lang w:eastAsia="ko-KR"/>
        </w:rPr>
        <w:t>.</w:t>
      </w:r>
    </w:p>
    <w:p w14:paraId="02306751" w14:textId="51FC96F4" w:rsidR="000460EA" w:rsidRPr="006B10F8" w:rsidRDefault="00541287"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Reporting differential CQI with existing table results in MCS prediction error of about 22%</w:t>
      </w:r>
      <w:r w:rsidR="000460EA" w:rsidRPr="006B10F8">
        <w:rPr>
          <w:b/>
          <w:i/>
          <w:color w:val="000000" w:themeColor="text1"/>
          <w:lang w:eastAsia="ko-KR"/>
        </w:rPr>
        <w:t>.</w:t>
      </w:r>
    </w:p>
    <w:p w14:paraId="49250308" w14:textId="53CCC110" w:rsidR="00AD5E34" w:rsidRPr="006B10F8"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lastRenderedPageBreak/>
        <w:t>Using the 3-bit CQI offset mapping table achieves high accuracy of differential CQI reporting of at least 99%.</w:t>
      </w:r>
    </w:p>
    <w:p w14:paraId="58947EAE" w14:textId="6237E196" w:rsidR="00AD5E34" w:rsidRDefault="00AD5E34" w:rsidP="00A34CA7">
      <w:pPr>
        <w:pStyle w:val="ListParagraph"/>
        <w:numPr>
          <w:ilvl w:val="0"/>
          <w:numId w:val="30"/>
        </w:numPr>
        <w:spacing w:after="60"/>
        <w:jc w:val="both"/>
        <w:rPr>
          <w:b/>
          <w:i/>
          <w:color w:val="000000" w:themeColor="text1"/>
          <w:lang w:eastAsia="ko-KR"/>
        </w:rPr>
      </w:pPr>
      <w:r w:rsidRPr="006B10F8">
        <w:rPr>
          <w:b/>
          <w:i/>
          <w:color w:val="000000" w:themeColor="text1"/>
          <w:lang w:eastAsia="ko-KR"/>
        </w:rPr>
        <w:t xml:space="preserve">Reporting differential CQI with 3-Bit table results in enhanced </w:t>
      </w:r>
      <w:r w:rsidR="00541802">
        <w:rPr>
          <w:b/>
          <w:i/>
          <w:lang w:eastAsia="ko-KR"/>
        </w:rPr>
        <w:t xml:space="preserve">MCS selection </w:t>
      </w:r>
      <w:r w:rsidRPr="006B10F8">
        <w:rPr>
          <w:b/>
          <w:i/>
          <w:color w:val="000000" w:themeColor="text1"/>
          <w:lang w:eastAsia="ko-KR"/>
        </w:rPr>
        <w:t>compared to that of using the existing (2-Bit) D-CQI reporting</w:t>
      </w:r>
      <w:r w:rsidR="00131339" w:rsidRPr="006B10F8">
        <w:rPr>
          <w:b/>
          <w:i/>
          <w:color w:val="000000" w:themeColor="text1"/>
          <w:lang w:eastAsia="ko-KR"/>
        </w:rPr>
        <w:t>.</w:t>
      </w:r>
    </w:p>
    <w:p w14:paraId="33FBC391" w14:textId="5248CAB4" w:rsidR="001474FD" w:rsidRPr="00DD16BB" w:rsidRDefault="001474FD" w:rsidP="00A34CA7">
      <w:pPr>
        <w:pStyle w:val="ListParagraph"/>
        <w:numPr>
          <w:ilvl w:val="0"/>
          <w:numId w:val="30"/>
        </w:numPr>
        <w:spacing w:after="60"/>
        <w:jc w:val="both"/>
        <w:rPr>
          <w:b/>
          <w:i/>
          <w:color w:val="000000" w:themeColor="text1"/>
          <w:lang w:eastAsia="ko-KR"/>
        </w:rPr>
      </w:pPr>
      <w:r>
        <w:rPr>
          <w:b/>
          <w:i/>
          <w:lang w:eastAsia="ko-KR"/>
        </w:rPr>
        <w:t>Reporting d</w:t>
      </w:r>
      <w:r w:rsidRPr="004E34D9">
        <w:rPr>
          <w:b/>
          <w:i/>
          <w:lang w:eastAsia="ko-KR"/>
        </w:rPr>
        <w:t>ifferential CQI</w:t>
      </w:r>
      <w:r>
        <w:rPr>
          <w:b/>
          <w:i/>
          <w:lang w:eastAsia="ko-KR"/>
        </w:rPr>
        <w:t xml:space="preserve"> with 3-Bit </w:t>
      </w:r>
      <w:r w:rsidRPr="00214A3E">
        <w:rPr>
          <w:b/>
          <w:i/>
          <w:lang w:eastAsia="ko-KR"/>
        </w:rPr>
        <w:t>table</w:t>
      </w:r>
      <w:r w:rsidRPr="004E34D9">
        <w:rPr>
          <w:b/>
          <w:i/>
          <w:lang w:eastAsia="ko-KR"/>
        </w:rPr>
        <w:t xml:space="preserve"> </w:t>
      </w:r>
      <w:r>
        <w:rPr>
          <w:b/>
          <w:i/>
          <w:lang w:eastAsia="ko-KR"/>
        </w:rPr>
        <w:t>results in enhanced resource utilization compared to that of using the existing (2-Bit) D-CQI reporting.</w:t>
      </w:r>
    </w:p>
    <w:p w14:paraId="50B2D1F4" w14:textId="06F48005" w:rsidR="00A34CA7" w:rsidRPr="00A34CA7" w:rsidRDefault="00A34CA7" w:rsidP="00A34CA7">
      <w:pPr>
        <w:pStyle w:val="ListParagraph"/>
        <w:numPr>
          <w:ilvl w:val="0"/>
          <w:numId w:val="30"/>
        </w:numPr>
        <w:spacing w:after="60"/>
        <w:jc w:val="both"/>
        <w:rPr>
          <w:b/>
          <w:i/>
          <w:color w:val="000000" w:themeColor="text1"/>
          <w:lang w:eastAsia="ko-KR"/>
        </w:rPr>
      </w:pPr>
      <w:r w:rsidRPr="00A34CA7">
        <w:rPr>
          <w:b/>
          <w:i/>
          <w:color w:val="000000" w:themeColor="text1"/>
          <w:lang w:eastAsia="ko-KR"/>
        </w:rPr>
        <w:t xml:space="preserve">Existing OLLA </w:t>
      </w:r>
      <w:r w:rsidR="00DD16BB">
        <w:rPr>
          <w:b/>
          <w:i/>
          <w:color w:val="000000" w:themeColor="text1"/>
          <w:lang w:eastAsia="ko-KR"/>
        </w:rPr>
        <w:t>is</w:t>
      </w:r>
      <w:r w:rsidRPr="00A34CA7">
        <w:rPr>
          <w:b/>
          <w:i/>
          <w:color w:val="000000" w:themeColor="text1"/>
          <w:lang w:eastAsia="ko-KR"/>
        </w:rPr>
        <w:t xml:space="preserve"> sufficient for periodic data traffic if the CQI reporting is as frequen</w:t>
      </w:r>
      <w:r w:rsidR="00CD1746">
        <w:rPr>
          <w:b/>
          <w:i/>
          <w:color w:val="000000" w:themeColor="text1"/>
          <w:lang w:eastAsia="ko-KR"/>
        </w:rPr>
        <w:t>t</w:t>
      </w:r>
      <w:r w:rsidRPr="00A34CA7">
        <w:rPr>
          <w:b/>
          <w:i/>
          <w:color w:val="000000" w:themeColor="text1"/>
          <w:lang w:eastAsia="ko-KR"/>
        </w:rPr>
        <w:t xml:space="preserve"> as the packet transmission. </w:t>
      </w:r>
    </w:p>
    <w:p w14:paraId="4B496DE0" w14:textId="77777777" w:rsidR="00F90A50" w:rsidRDefault="00F90A50" w:rsidP="00F90A50">
      <w:pPr>
        <w:pStyle w:val="ListParagraph"/>
        <w:numPr>
          <w:ilvl w:val="0"/>
          <w:numId w:val="30"/>
        </w:numPr>
        <w:spacing w:before="120" w:after="120"/>
        <w:jc w:val="both"/>
        <w:textAlignment w:val="center"/>
        <w:rPr>
          <w:rFonts w:eastAsia="SimSun"/>
          <w:b/>
          <w:i/>
          <w:lang w:eastAsia="zh-CN"/>
        </w:rPr>
      </w:pPr>
      <w:r w:rsidRPr="008812CC">
        <w:rPr>
          <w:rFonts w:eastAsia="SimSun"/>
          <w:b/>
          <w:i/>
          <w:lang w:eastAsia="zh-CN"/>
        </w:rPr>
        <w:t xml:space="preserve">CQI/MCS reporting </w:t>
      </w:r>
      <w:r>
        <w:rPr>
          <w:rFonts w:eastAsia="SimSun"/>
          <w:b/>
          <w:i/>
          <w:lang w:eastAsia="zh-CN"/>
        </w:rPr>
        <w:t xml:space="preserve">for the retransmission </w:t>
      </w:r>
      <w:r w:rsidRPr="008812CC">
        <w:rPr>
          <w:rFonts w:eastAsia="SimSun"/>
          <w:b/>
          <w:i/>
          <w:lang w:eastAsia="zh-CN"/>
        </w:rPr>
        <w:t>is already covered by A-CSI, and would not replace the adaptation by OLLA.</w:t>
      </w:r>
    </w:p>
    <w:p w14:paraId="06CDA2CF" w14:textId="5221C3B2" w:rsidR="00F90A50" w:rsidRDefault="00F90A50" w:rsidP="00F90A50">
      <w:pPr>
        <w:pStyle w:val="ListParagraph"/>
        <w:numPr>
          <w:ilvl w:val="0"/>
          <w:numId w:val="30"/>
        </w:numPr>
        <w:spacing w:before="120" w:after="120"/>
        <w:jc w:val="both"/>
        <w:textAlignment w:val="center"/>
        <w:rPr>
          <w:rFonts w:eastAsia="SimSun"/>
          <w:b/>
          <w:i/>
          <w:lang w:eastAsia="zh-CN"/>
        </w:rPr>
      </w:pPr>
      <w:r w:rsidRPr="00CA4604">
        <w:rPr>
          <w:rFonts w:eastAsia="SimSun"/>
          <w:b/>
          <w:i/>
          <w:lang w:eastAsia="zh-CN"/>
        </w:rPr>
        <w:t>Adding a bit of overhead (or more) to each and every ACK position in the HARQ codebook is inefficient if the goal is to provide CSI for the retransmission.</w:t>
      </w:r>
    </w:p>
    <w:p w14:paraId="5FCCF92A" w14:textId="77777777" w:rsidR="008A7908" w:rsidRPr="008A7908" w:rsidRDefault="008A7908" w:rsidP="008A7908">
      <w:pPr>
        <w:pStyle w:val="ListParagraph"/>
        <w:numPr>
          <w:ilvl w:val="0"/>
          <w:numId w:val="30"/>
        </w:numPr>
        <w:spacing w:before="120" w:after="120"/>
        <w:jc w:val="both"/>
        <w:textAlignment w:val="center"/>
        <w:rPr>
          <w:rFonts w:eastAsia="SimSun"/>
          <w:b/>
          <w:i/>
          <w:lang w:eastAsia="zh-CN"/>
        </w:rPr>
      </w:pPr>
      <w:r w:rsidRPr="008A7908">
        <w:rPr>
          <w:rFonts w:eastAsia="SimSun"/>
          <w:b/>
          <w:i/>
          <w:lang w:eastAsia="zh-CN"/>
        </w:rPr>
        <w:t>Delta-MCS has at least the following drawbacks;</w:t>
      </w:r>
    </w:p>
    <w:p w14:paraId="557FAF60" w14:textId="3C61B26D" w:rsidR="008A7908" w:rsidRPr="008A7908" w:rsidRDefault="008A7908" w:rsidP="008A7908">
      <w:pPr>
        <w:pStyle w:val="ListParagraph"/>
        <w:numPr>
          <w:ilvl w:val="0"/>
          <w:numId w:val="46"/>
        </w:numPr>
        <w:spacing w:after="60"/>
        <w:ind w:left="714" w:hanging="357"/>
        <w:jc w:val="both"/>
        <w:textAlignment w:val="center"/>
        <w:rPr>
          <w:rFonts w:eastAsia="SimSun"/>
          <w:b/>
          <w:i/>
          <w:lang w:eastAsia="zh-CN"/>
        </w:rPr>
      </w:pPr>
      <w:r w:rsidRPr="008A7908">
        <w:rPr>
          <w:rFonts w:eastAsia="SimSun"/>
          <w:b/>
          <w:i/>
          <w:lang w:eastAsia="zh-CN"/>
        </w:rPr>
        <w:t>Increased (wasted) UE power consumption</w:t>
      </w:r>
      <w:r>
        <w:rPr>
          <w:rFonts w:eastAsia="SimSun"/>
          <w:b/>
          <w:i/>
          <w:lang w:eastAsia="zh-CN"/>
        </w:rPr>
        <w:t>.</w:t>
      </w:r>
    </w:p>
    <w:p w14:paraId="1E77DE07" w14:textId="0B06C429" w:rsidR="008A7908" w:rsidRPr="008A7908" w:rsidRDefault="008A7908" w:rsidP="008A7908">
      <w:pPr>
        <w:pStyle w:val="ListParagraph"/>
        <w:numPr>
          <w:ilvl w:val="0"/>
          <w:numId w:val="46"/>
        </w:numPr>
        <w:spacing w:after="60"/>
        <w:ind w:left="714" w:hanging="357"/>
        <w:jc w:val="both"/>
        <w:textAlignment w:val="center"/>
        <w:rPr>
          <w:rFonts w:eastAsia="SimSun"/>
          <w:b/>
          <w:i/>
          <w:lang w:eastAsia="zh-CN"/>
        </w:rPr>
      </w:pPr>
      <w:r w:rsidRPr="008A7908">
        <w:rPr>
          <w:rFonts w:eastAsia="SimSun"/>
          <w:b/>
          <w:i/>
          <w:lang w:eastAsia="zh-CN"/>
        </w:rPr>
        <w:t>Degradation of the HARQ-ACK feedback reliability</w:t>
      </w:r>
      <w:r>
        <w:rPr>
          <w:rFonts w:eastAsia="SimSun"/>
          <w:b/>
          <w:i/>
          <w:lang w:eastAsia="zh-CN"/>
        </w:rPr>
        <w:t>.</w:t>
      </w:r>
    </w:p>
    <w:p w14:paraId="745D77A6" w14:textId="212F7CDD" w:rsidR="008A7908" w:rsidRDefault="008A7908" w:rsidP="008A7908">
      <w:pPr>
        <w:pStyle w:val="ListParagraph"/>
        <w:numPr>
          <w:ilvl w:val="0"/>
          <w:numId w:val="46"/>
        </w:numPr>
        <w:spacing w:after="60"/>
        <w:ind w:left="714" w:hanging="357"/>
        <w:jc w:val="both"/>
        <w:textAlignment w:val="center"/>
        <w:rPr>
          <w:rFonts w:eastAsia="SimSun"/>
          <w:b/>
          <w:i/>
          <w:lang w:eastAsia="zh-CN"/>
        </w:rPr>
      </w:pPr>
      <w:r w:rsidRPr="008A7908">
        <w:rPr>
          <w:rFonts w:eastAsia="SimSun"/>
          <w:b/>
          <w:i/>
          <w:lang w:eastAsia="zh-CN"/>
        </w:rPr>
        <w:t>Delay in the HARQ-ACK feedback</w:t>
      </w:r>
      <w:r>
        <w:rPr>
          <w:rFonts w:eastAsia="SimSun"/>
          <w:b/>
          <w:i/>
          <w:lang w:eastAsia="zh-CN"/>
        </w:rPr>
        <w:t>.</w:t>
      </w:r>
    </w:p>
    <w:p w14:paraId="1DA01417" w14:textId="77777777" w:rsidR="008A7908" w:rsidRPr="008A7908" w:rsidRDefault="008A7908" w:rsidP="008A7908">
      <w:pPr>
        <w:pStyle w:val="ListParagraph"/>
        <w:spacing w:after="60"/>
        <w:ind w:left="714"/>
        <w:jc w:val="both"/>
        <w:textAlignment w:val="center"/>
        <w:rPr>
          <w:rFonts w:eastAsia="SimSun"/>
          <w:b/>
          <w:i/>
          <w:lang w:eastAsia="zh-CN"/>
        </w:rPr>
      </w:pPr>
    </w:p>
    <w:p w14:paraId="7AFB5FEC" w14:textId="7CE72926" w:rsidR="00DD16BB" w:rsidRDefault="00DD16BB" w:rsidP="00DD16BB">
      <w:pPr>
        <w:pStyle w:val="ListParagraph"/>
        <w:numPr>
          <w:ilvl w:val="0"/>
          <w:numId w:val="42"/>
        </w:numPr>
        <w:jc w:val="both"/>
        <w:rPr>
          <w:b/>
          <w:i/>
          <w:lang w:eastAsia="ko-KR"/>
        </w:rPr>
      </w:pPr>
      <w:r w:rsidRPr="00DD16BB">
        <w:rPr>
          <w:b/>
          <w:i/>
          <w:lang w:eastAsia="ko-KR"/>
        </w:rPr>
        <w:t>For URLLC in NR Rel-17, support 3-bit differential CQI mapping to capture the CQI offset accurately</w:t>
      </w:r>
      <w:r>
        <w:rPr>
          <w:b/>
          <w:i/>
          <w:lang w:eastAsia="ko-KR"/>
        </w:rPr>
        <w:t>.</w:t>
      </w:r>
    </w:p>
    <w:p w14:paraId="72696192" w14:textId="086F22A1" w:rsidR="00DD16BB" w:rsidRPr="00DD16BB" w:rsidRDefault="008A7908" w:rsidP="00DD16BB">
      <w:pPr>
        <w:pStyle w:val="ListParagraph"/>
        <w:numPr>
          <w:ilvl w:val="0"/>
          <w:numId w:val="42"/>
        </w:numPr>
        <w:jc w:val="both"/>
        <w:rPr>
          <w:b/>
          <w:i/>
          <w:lang w:eastAsia="ko-KR"/>
        </w:rPr>
      </w:pPr>
      <w:r>
        <w:rPr>
          <w:b/>
          <w:i/>
          <w:lang w:eastAsia="ko-KR"/>
        </w:rPr>
        <w:t>Do not support delta-CQI/MCS reporting for URLLC in Rel-17</w:t>
      </w:r>
      <w:r>
        <w:rPr>
          <w:b/>
          <w:i/>
          <w:lang w:eastAsia="ko-KR"/>
        </w:rPr>
        <w:t>.</w:t>
      </w:r>
    </w:p>
    <w:p w14:paraId="1752DA37" w14:textId="77777777" w:rsidR="002D44AF" w:rsidRPr="00B300C3" w:rsidRDefault="002D44AF" w:rsidP="00D271F7">
      <w:pPr>
        <w:pStyle w:val="Heading1"/>
      </w:pPr>
      <w:r>
        <w:rPr>
          <w:rFonts w:hint="eastAsia"/>
        </w:rPr>
        <w:t>References</w:t>
      </w:r>
    </w:p>
    <w:p w14:paraId="490FA2CB" w14:textId="49D19EAE" w:rsidR="004C65C9" w:rsidRDefault="004C65C9" w:rsidP="004C65C9">
      <w:pPr>
        <w:pStyle w:val="ListParagraph"/>
        <w:numPr>
          <w:ilvl w:val="0"/>
          <w:numId w:val="2"/>
        </w:numPr>
        <w:spacing w:after="0"/>
        <w:rPr>
          <w:lang w:val="en-US"/>
        </w:rPr>
      </w:pPr>
      <w:bookmarkStart w:id="12" w:name="_Ref47545028"/>
      <w:bookmarkStart w:id="13" w:name="_Ref525898979"/>
      <w:bookmarkStart w:id="14" w:name="_Ref47515866"/>
      <w:bookmarkStart w:id="15" w:name="_Ref521335405"/>
      <w:r w:rsidRPr="004C65C9">
        <w:rPr>
          <w:lang w:val="en-US"/>
        </w:rPr>
        <w:t xml:space="preserve">RP-201310, “Revised WID: Enhanced Industrial Internet of Things (IoT) and ultra-reliable and low latency communication (URLLC) support for NR”, </w:t>
      </w:r>
      <w:r>
        <w:rPr>
          <w:lang w:val="en-US"/>
        </w:rPr>
        <w:t>Nokia</w:t>
      </w:r>
      <w:r w:rsidRPr="004C65C9">
        <w:rPr>
          <w:lang w:val="en-US"/>
        </w:rPr>
        <w:t>, RAN#88</w:t>
      </w:r>
      <w:r w:rsidR="008A7908">
        <w:rPr>
          <w:lang w:val="en-US"/>
        </w:rPr>
        <w:t>-</w:t>
      </w:r>
      <w:r w:rsidRPr="004C65C9">
        <w:rPr>
          <w:lang w:val="en-US"/>
        </w:rPr>
        <w:t>e, June, 2020</w:t>
      </w:r>
      <w:bookmarkEnd w:id="12"/>
      <w:r w:rsidR="00D241E6">
        <w:rPr>
          <w:lang w:val="en-US"/>
        </w:rPr>
        <w:t>.</w:t>
      </w:r>
    </w:p>
    <w:p w14:paraId="58567558" w14:textId="5A0EBAB6" w:rsidR="008A7908" w:rsidRPr="004C65C9" w:rsidRDefault="008A7908" w:rsidP="008A7908">
      <w:pPr>
        <w:pStyle w:val="ListParagraph"/>
        <w:numPr>
          <w:ilvl w:val="0"/>
          <w:numId w:val="2"/>
        </w:numPr>
        <w:spacing w:after="0"/>
        <w:rPr>
          <w:lang w:val="en-US"/>
        </w:rPr>
      </w:pPr>
      <w:bookmarkStart w:id="16" w:name="_Ref79072216"/>
      <w:r w:rsidRPr="008A7908">
        <w:rPr>
          <w:lang w:val="en-US"/>
        </w:rPr>
        <w:t xml:space="preserve">RP-211569, “Moderator's summary for email discussion [92-e-15-IIoT-URLLC-Scope]”, </w:t>
      </w:r>
      <w:r>
        <w:rPr>
          <w:lang w:val="en-US"/>
        </w:rPr>
        <w:t>Samsung</w:t>
      </w:r>
      <w:r w:rsidRPr="008A7908">
        <w:rPr>
          <w:lang w:val="en-US"/>
        </w:rPr>
        <w:t>, RAN#</w:t>
      </w:r>
      <w:r>
        <w:rPr>
          <w:lang w:val="en-US"/>
        </w:rPr>
        <w:t>92-e, June, 2021</w:t>
      </w:r>
      <w:bookmarkEnd w:id="16"/>
    </w:p>
    <w:p w14:paraId="326A440B" w14:textId="4B292416" w:rsidR="003108C3" w:rsidRDefault="006D1E99" w:rsidP="0035550F">
      <w:pPr>
        <w:pStyle w:val="ListParagraph"/>
        <w:numPr>
          <w:ilvl w:val="0"/>
          <w:numId w:val="2"/>
        </w:numPr>
        <w:spacing w:after="0"/>
        <w:rPr>
          <w:lang w:val="en-US"/>
        </w:rPr>
      </w:pPr>
      <w:bookmarkStart w:id="17" w:name="_Ref47544817"/>
      <w:r w:rsidRPr="00DD16D3">
        <w:rPr>
          <w:lang w:eastAsia="ko-KR"/>
        </w:rPr>
        <w:t>3GPP TS38.214</w:t>
      </w:r>
      <w:bookmarkEnd w:id="13"/>
      <w:r w:rsidRPr="00DD16D3">
        <w:rPr>
          <w:lang w:eastAsia="ko-KR"/>
        </w:rPr>
        <w:t xml:space="preserve">: </w:t>
      </w:r>
      <w:r w:rsidRPr="00DD16D3">
        <w:rPr>
          <w:lang w:val="en-US"/>
        </w:rPr>
        <w:t>“NR</w:t>
      </w:r>
      <w:r w:rsidRPr="00B76D86">
        <w:rPr>
          <w:lang w:val="en-US"/>
        </w:rPr>
        <w:t xml:space="preserve">; </w:t>
      </w:r>
      <w:r w:rsidR="0035550F" w:rsidRPr="0035550F">
        <w:rPr>
          <w:lang w:val="en-US"/>
        </w:rPr>
        <w:t>Physical layer procedures for data</w:t>
      </w:r>
      <w:r>
        <w:rPr>
          <w:lang w:val="en-US"/>
        </w:rPr>
        <w:t xml:space="preserve">”, </w:t>
      </w:r>
      <w:r w:rsidRPr="00B76D86">
        <w:rPr>
          <w:lang w:val="en-US"/>
        </w:rPr>
        <w:t>V1</w:t>
      </w:r>
      <w:r w:rsidR="002C5795">
        <w:rPr>
          <w:lang w:val="en-US"/>
        </w:rPr>
        <w:t>6</w:t>
      </w:r>
      <w:r w:rsidRPr="00B76D86">
        <w:rPr>
          <w:lang w:val="en-US"/>
        </w:rPr>
        <w:t>.</w:t>
      </w:r>
      <w:r w:rsidR="002C5795">
        <w:rPr>
          <w:lang w:val="en-US"/>
        </w:rPr>
        <w:t>1</w:t>
      </w:r>
      <w:r w:rsidRPr="00B76D86">
        <w:rPr>
          <w:lang w:val="en-US"/>
        </w:rPr>
        <w:t>.0 (20</w:t>
      </w:r>
      <w:r w:rsidR="002C5795">
        <w:rPr>
          <w:lang w:val="en-US"/>
        </w:rPr>
        <w:t>20</w:t>
      </w:r>
      <w:r w:rsidRPr="00B76D86">
        <w:rPr>
          <w:lang w:val="en-US"/>
        </w:rPr>
        <w:t>-</w:t>
      </w:r>
      <w:r w:rsidR="002C5795">
        <w:rPr>
          <w:lang w:val="en-US"/>
        </w:rPr>
        <w:t>03</w:t>
      </w:r>
      <w:r w:rsidRPr="00B76D86">
        <w:rPr>
          <w:lang w:val="en-US"/>
        </w:rPr>
        <w:t>)</w:t>
      </w:r>
      <w:bookmarkEnd w:id="14"/>
      <w:bookmarkEnd w:id="15"/>
      <w:bookmarkEnd w:id="17"/>
      <w:r w:rsidR="00D241E6">
        <w:rPr>
          <w:lang w:val="en-US"/>
        </w:rPr>
        <w:t>.</w:t>
      </w:r>
    </w:p>
    <w:p w14:paraId="2BC99DF9" w14:textId="3C0AF3BE" w:rsidR="00BC5669" w:rsidRDefault="00BC5669">
      <w:pPr>
        <w:pStyle w:val="Heading1"/>
      </w:pPr>
      <w:r>
        <w:t>Appendix</w:t>
      </w:r>
    </w:p>
    <w:p w14:paraId="73AB1EB5" w14:textId="77777777" w:rsidR="00BC5669" w:rsidRPr="00CB6814" w:rsidRDefault="00BC5669" w:rsidP="00BC5669">
      <w:pPr>
        <w:spacing w:after="0"/>
        <w:jc w:val="center"/>
      </w:pPr>
      <w:bookmarkStart w:id="18" w:name="_Ref54368481"/>
      <w:r w:rsidRPr="00922E39">
        <w:t xml:space="preserve">Table </w:t>
      </w:r>
      <w:r w:rsidRPr="00922E39">
        <w:fldChar w:fldCharType="begin"/>
      </w:r>
      <w:r w:rsidRPr="00922E39">
        <w:instrText xml:space="preserve"> SEQ Table \* ARABIC </w:instrText>
      </w:r>
      <w:r w:rsidRPr="00922E39">
        <w:fldChar w:fldCharType="separate"/>
      </w:r>
      <w:r w:rsidR="00056AB2">
        <w:rPr>
          <w:noProof/>
        </w:rPr>
        <w:t>3</w:t>
      </w:r>
      <w:r w:rsidRPr="00922E39">
        <w:fldChar w:fldCharType="end"/>
      </w:r>
      <w:bookmarkEnd w:id="18"/>
      <w:r w:rsidRPr="00922E39">
        <w:t xml:space="preserve">: </w:t>
      </w:r>
      <w:r>
        <w:t>Simulation parameters for performance evaluation.</w:t>
      </w:r>
    </w:p>
    <w:tbl>
      <w:tblPr>
        <w:tblStyle w:val="TableGrid"/>
        <w:tblW w:w="5382" w:type="dxa"/>
        <w:jc w:val="center"/>
        <w:tblLook w:val="04A0" w:firstRow="1" w:lastRow="0" w:firstColumn="1" w:lastColumn="0" w:noHBand="0" w:noVBand="1"/>
      </w:tblPr>
      <w:tblGrid>
        <w:gridCol w:w="2972"/>
        <w:gridCol w:w="2410"/>
      </w:tblGrid>
      <w:tr w:rsidR="00BC5669" w:rsidRPr="00AF1A70" w14:paraId="24A309BB" w14:textId="77777777" w:rsidTr="005E5F37">
        <w:trPr>
          <w:trHeight w:val="227"/>
          <w:jc w:val="center"/>
        </w:trPr>
        <w:tc>
          <w:tcPr>
            <w:tcW w:w="2972" w:type="dxa"/>
            <w:shd w:val="clear" w:color="auto" w:fill="B8CCE4" w:themeFill="accent1" w:themeFillTint="66"/>
            <w:hideMark/>
          </w:tcPr>
          <w:p w14:paraId="06C5ED03" w14:textId="77777777" w:rsidR="00BC5669" w:rsidRPr="00726B4F" w:rsidRDefault="00BC5669" w:rsidP="00955889">
            <w:pPr>
              <w:spacing w:after="0"/>
            </w:pPr>
            <w:r w:rsidRPr="00726B4F">
              <w:rPr>
                <w:b/>
                <w:bCs/>
              </w:rPr>
              <w:t>Parameters</w:t>
            </w:r>
          </w:p>
        </w:tc>
        <w:tc>
          <w:tcPr>
            <w:tcW w:w="2410" w:type="dxa"/>
            <w:shd w:val="clear" w:color="auto" w:fill="B8CCE4" w:themeFill="accent1" w:themeFillTint="66"/>
            <w:hideMark/>
          </w:tcPr>
          <w:p w14:paraId="72223047" w14:textId="77777777" w:rsidR="00BC5669" w:rsidRPr="00726B4F" w:rsidRDefault="00BC5669" w:rsidP="00955889">
            <w:pPr>
              <w:spacing w:after="0"/>
            </w:pPr>
            <w:r w:rsidRPr="00726B4F">
              <w:rPr>
                <w:b/>
                <w:bCs/>
              </w:rPr>
              <w:t>Value</w:t>
            </w:r>
          </w:p>
        </w:tc>
      </w:tr>
      <w:tr w:rsidR="00BC5669" w:rsidRPr="00AF1A70" w14:paraId="7CDEBF94" w14:textId="77777777" w:rsidTr="005E5F37">
        <w:trPr>
          <w:trHeight w:val="227"/>
          <w:jc w:val="center"/>
        </w:trPr>
        <w:tc>
          <w:tcPr>
            <w:tcW w:w="2972" w:type="dxa"/>
            <w:hideMark/>
          </w:tcPr>
          <w:p w14:paraId="1DB9212E" w14:textId="77777777" w:rsidR="00BC5669" w:rsidRPr="003F10F7" w:rsidRDefault="00BC5669" w:rsidP="00955889">
            <w:pPr>
              <w:spacing w:after="0"/>
              <w:rPr>
                <w:b/>
              </w:rPr>
            </w:pPr>
            <w:r>
              <w:rPr>
                <w:b/>
              </w:rPr>
              <w:t>Channel model</w:t>
            </w:r>
          </w:p>
        </w:tc>
        <w:tc>
          <w:tcPr>
            <w:tcW w:w="2410" w:type="dxa"/>
            <w:hideMark/>
          </w:tcPr>
          <w:p w14:paraId="623A97CF" w14:textId="77777777" w:rsidR="00BC5669" w:rsidRPr="00726B4F" w:rsidRDefault="00BC5669" w:rsidP="00955889">
            <w:pPr>
              <w:spacing w:after="0"/>
            </w:pPr>
            <w:r>
              <w:t>CDL-C (300 ns rms)</w:t>
            </w:r>
          </w:p>
        </w:tc>
      </w:tr>
      <w:tr w:rsidR="00BC5669" w:rsidRPr="00AF1A70" w14:paraId="0A2BDCCE" w14:textId="77777777" w:rsidTr="005E5F37">
        <w:trPr>
          <w:trHeight w:val="227"/>
          <w:jc w:val="center"/>
        </w:trPr>
        <w:tc>
          <w:tcPr>
            <w:tcW w:w="2972" w:type="dxa"/>
          </w:tcPr>
          <w:p w14:paraId="086899BD" w14:textId="77777777" w:rsidR="00BC5669" w:rsidRPr="003F10F7" w:rsidRDefault="00BC5669" w:rsidP="00955889">
            <w:pPr>
              <w:spacing w:after="0"/>
              <w:rPr>
                <w:b/>
              </w:rPr>
            </w:pPr>
            <w:r w:rsidRPr="003F10F7">
              <w:rPr>
                <w:b/>
              </w:rPr>
              <w:t>Subcarrier spacing</w:t>
            </w:r>
          </w:p>
        </w:tc>
        <w:tc>
          <w:tcPr>
            <w:tcW w:w="2410" w:type="dxa"/>
          </w:tcPr>
          <w:p w14:paraId="2FDE9CA3" w14:textId="77777777" w:rsidR="00BC5669" w:rsidRPr="00726B4F" w:rsidRDefault="00BC5669" w:rsidP="00955889">
            <w:pPr>
              <w:spacing w:after="0"/>
            </w:pPr>
            <w:r>
              <w:t>30 KHz</w:t>
            </w:r>
          </w:p>
        </w:tc>
      </w:tr>
      <w:tr w:rsidR="00BC5669" w:rsidRPr="00AF1A70" w14:paraId="07ECDEA8" w14:textId="77777777" w:rsidTr="005E5F37">
        <w:trPr>
          <w:trHeight w:val="227"/>
          <w:jc w:val="center"/>
        </w:trPr>
        <w:tc>
          <w:tcPr>
            <w:tcW w:w="2972" w:type="dxa"/>
          </w:tcPr>
          <w:p w14:paraId="4FC2782B" w14:textId="77777777" w:rsidR="00BC5669" w:rsidRPr="003F10F7" w:rsidRDefault="00BC5669" w:rsidP="00955889">
            <w:pPr>
              <w:spacing w:after="0"/>
              <w:rPr>
                <w:b/>
                <w:bCs/>
              </w:rPr>
            </w:pPr>
            <w:r>
              <w:rPr>
                <w:b/>
                <w:bCs/>
              </w:rPr>
              <w:t>CQI Table</w:t>
            </w:r>
          </w:p>
        </w:tc>
        <w:tc>
          <w:tcPr>
            <w:tcW w:w="2410" w:type="dxa"/>
          </w:tcPr>
          <w:p w14:paraId="7288DF56" w14:textId="77777777" w:rsidR="00BC5669" w:rsidRDefault="00BC5669" w:rsidP="00955889">
            <w:pPr>
              <w:spacing w:after="0"/>
            </w:pPr>
            <w:r>
              <w:t>Table 1 (64 QAM Table)</w:t>
            </w:r>
          </w:p>
        </w:tc>
      </w:tr>
      <w:tr w:rsidR="00BC5669" w:rsidRPr="00AF1A70" w14:paraId="7112A0A1" w14:textId="77777777" w:rsidTr="005E5F37">
        <w:trPr>
          <w:trHeight w:val="227"/>
          <w:jc w:val="center"/>
        </w:trPr>
        <w:tc>
          <w:tcPr>
            <w:tcW w:w="2972" w:type="dxa"/>
          </w:tcPr>
          <w:p w14:paraId="2526829D" w14:textId="77777777" w:rsidR="00BC5669" w:rsidRPr="003F10F7" w:rsidRDefault="00BC5669" w:rsidP="00955889">
            <w:pPr>
              <w:spacing w:after="0"/>
              <w:rPr>
                <w:b/>
              </w:rPr>
            </w:pPr>
            <w:r>
              <w:rPr>
                <w:b/>
              </w:rPr>
              <w:t>BWP size</w:t>
            </w:r>
          </w:p>
        </w:tc>
        <w:tc>
          <w:tcPr>
            <w:tcW w:w="2410" w:type="dxa"/>
          </w:tcPr>
          <w:p w14:paraId="516D819F" w14:textId="26855A0B" w:rsidR="00BC5669" w:rsidRPr="00726B4F" w:rsidRDefault="00614522" w:rsidP="00614522">
            <w:pPr>
              <w:spacing w:after="0"/>
            </w:pPr>
            <w:r>
              <w:t xml:space="preserve">144 </w:t>
            </w:r>
            <w:r w:rsidR="00BC5669">
              <w:t>(PRBs)</w:t>
            </w:r>
          </w:p>
        </w:tc>
      </w:tr>
      <w:tr w:rsidR="00BC5669" w:rsidRPr="00AF1A70" w14:paraId="46645C4C" w14:textId="77777777" w:rsidTr="005E5F37">
        <w:trPr>
          <w:trHeight w:val="227"/>
          <w:jc w:val="center"/>
        </w:trPr>
        <w:tc>
          <w:tcPr>
            <w:tcW w:w="2972" w:type="dxa"/>
          </w:tcPr>
          <w:p w14:paraId="72A92198" w14:textId="77777777" w:rsidR="00BC5669" w:rsidRPr="003F10F7" w:rsidRDefault="00BC5669" w:rsidP="00955889">
            <w:pPr>
              <w:spacing w:after="0"/>
              <w:rPr>
                <w:b/>
              </w:rPr>
            </w:pPr>
            <w:r>
              <w:rPr>
                <w:b/>
              </w:rPr>
              <w:t>Subband size</w:t>
            </w:r>
          </w:p>
        </w:tc>
        <w:tc>
          <w:tcPr>
            <w:tcW w:w="2410" w:type="dxa"/>
          </w:tcPr>
          <w:p w14:paraId="5D7AADA4" w14:textId="348B35CB" w:rsidR="00BC5669" w:rsidRPr="00726B4F" w:rsidRDefault="00614522" w:rsidP="00614522">
            <w:pPr>
              <w:spacing w:after="0"/>
            </w:pPr>
            <w:r>
              <w:t>8 (PRBs)</w:t>
            </w:r>
          </w:p>
        </w:tc>
      </w:tr>
      <w:tr w:rsidR="00DB7FB6" w:rsidRPr="00AF1A70" w14:paraId="5E62AEE5" w14:textId="77777777" w:rsidTr="005E5F37">
        <w:trPr>
          <w:trHeight w:val="227"/>
          <w:jc w:val="center"/>
        </w:trPr>
        <w:tc>
          <w:tcPr>
            <w:tcW w:w="2972" w:type="dxa"/>
          </w:tcPr>
          <w:p w14:paraId="1335A2C8" w14:textId="1BD52E87" w:rsidR="00DB7FB6" w:rsidRPr="003F10F7" w:rsidRDefault="00DB7FB6" w:rsidP="00DB7FB6">
            <w:pPr>
              <w:spacing w:after="0"/>
              <w:rPr>
                <w:b/>
                <w:bCs/>
              </w:rPr>
            </w:pPr>
            <w:r>
              <w:rPr>
                <w:b/>
              </w:rPr>
              <w:t xml:space="preserve">Number of Tx </w:t>
            </w:r>
            <w:r w:rsidR="00C91253">
              <w:rPr>
                <w:b/>
              </w:rPr>
              <w:t xml:space="preserve">and Rx </w:t>
            </w:r>
            <w:r>
              <w:rPr>
                <w:b/>
              </w:rPr>
              <w:t>antennas</w:t>
            </w:r>
          </w:p>
        </w:tc>
        <w:tc>
          <w:tcPr>
            <w:tcW w:w="2410" w:type="dxa"/>
          </w:tcPr>
          <w:p w14:paraId="0BB29DF6" w14:textId="691C884D" w:rsidR="00DB7FB6" w:rsidRDefault="00DB7FB6" w:rsidP="00DB7FB6">
            <w:pPr>
              <w:spacing w:after="0"/>
            </w:pPr>
            <w:r>
              <w:t>1</w:t>
            </w:r>
          </w:p>
        </w:tc>
      </w:tr>
      <w:tr w:rsidR="00DB7FB6" w:rsidRPr="00AF1A70" w14:paraId="277279BE" w14:textId="77777777" w:rsidTr="005E5F37">
        <w:trPr>
          <w:trHeight w:val="227"/>
          <w:jc w:val="center"/>
        </w:trPr>
        <w:tc>
          <w:tcPr>
            <w:tcW w:w="2972" w:type="dxa"/>
          </w:tcPr>
          <w:p w14:paraId="084636BC" w14:textId="1F4BB49D" w:rsidR="00DB7FB6" w:rsidRPr="003F10F7" w:rsidRDefault="00DB7FB6" w:rsidP="00DB7FB6">
            <w:pPr>
              <w:spacing w:after="0"/>
              <w:rPr>
                <w:b/>
              </w:rPr>
            </w:pPr>
            <w:r>
              <w:rPr>
                <w:b/>
              </w:rPr>
              <w:t xml:space="preserve">SNR effective mechanism </w:t>
            </w:r>
          </w:p>
        </w:tc>
        <w:tc>
          <w:tcPr>
            <w:tcW w:w="2410" w:type="dxa"/>
          </w:tcPr>
          <w:p w14:paraId="08AE72B0" w14:textId="365CBDFB" w:rsidR="00DB7FB6" w:rsidRPr="00726B4F" w:rsidRDefault="00DB7FB6" w:rsidP="00DB7FB6">
            <w:pPr>
              <w:spacing w:after="0"/>
            </w:pPr>
            <w:r w:rsidRPr="00ED5AC4">
              <w:t>MIESM</w:t>
            </w:r>
          </w:p>
        </w:tc>
      </w:tr>
    </w:tbl>
    <w:p w14:paraId="01389B51" w14:textId="77777777" w:rsidR="00BC5669" w:rsidRPr="00BC5669" w:rsidRDefault="00BC5669" w:rsidP="00C91253">
      <w:pPr>
        <w:rPr>
          <w:lang w:eastAsia="zh-TW"/>
        </w:rPr>
      </w:pPr>
    </w:p>
    <w:sectPr w:rsidR="00BC5669" w:rsidRPr="00BC566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5C968" w14:textId="77777777" w:rsidR="00A77B78" w:rsidRDefault="00A77B78">
      <w:r>
        <w:separator/>
      </w:r>
    </w:p>
  </w:endnote>
  <w:endnote w:type="continuationSeparator" w:id="0">
    <w:p w14:paraId="6A88BAD5" w14:textId="77777777" w:rsidR="00A77B78" w:rsidRDefault="00A7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C884F" w14:textId="77777777" w:rsidR="00A77B78" w:rsidRDefault="00A77B78">
      <w:r>
        <w:separator/>
      </w:r>
    </w:p>
  </w:footnote>
  <w:footnote w:type="continuationSeparator" w:id="0">
    <w:p w14:paraId="1828FEFB" w14:textId="77777777" w:rsidR="00A77B78" w:rsidRDefault="00A77B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15:restartNumberingAfterBreak="0">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15:restartNumberingAfterBreak="0">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2" w15:restartNumberingAfterBreak="0">
    <w:nsid w:val="3B94680D"/>
    <w:multiLevelType w:val="hybridMultilevel"/>
    <w:tmpl w:val="F5DC96A8"/>
    <w:lvl w:ilvl="0" w:tplc="08090001">
      <w:start w:val="1"/>
      <w:numFmt w:val="bullet"/>
      <w:lvlText w:val=""/>
      <w:lvlJc w:val="left"/>
      <w:pPr>
        <w:ind w:left="0" w:firstLine="0"/>
      </w:pPr>
      <w:rPr>
        <w:rFonts w:ascii="Symbol" w:hAnsi="Symbol"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7"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490658"/>
    <w:multiLevelType w:val="hybridMultilevel"/>
    <w:tmpl w:val="2DE4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2" w15:restartNumberingAfterBreak="0">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6"/>
  </w:num>
  <w:num w:numId="2">
    <w:abstractNumId w:val="8"/>
  </w:num>
  <w:num w:numId="3">
    <w:abstractNumId w:val="40"/>
  </w:num>
  <w:num w:numId="4">
    <w:abstractNumId w:val="42"/>
  </w:num>
  <w:num w:numId="5">
    <w:abstractNumId w:val="1"/>
  </w:num>
  <w:num w:numId="6">
    <w:abstractNumId w:val="39"/>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4"/>
  </w:num>
  <w:num w:numId="10">
    <w:abstractNumId w:val="26"/>
    <w:lvlOverride w:ilvl="0">
      <w:startOverride w:val="2"/>
    </w:lvlOverride>
  </w:num>
  <w:num w:numId="11">
    <w:abstractNumId w:val="9"/>
  </w:num>
  <w:num w:numId="12">
    <w:abstractNumId w:val="41"/>
  </w:num>
  <w:num w:numId="13">
    <w:abstractNumId w:val="36"/>
  </w:num>
  <w:num w:numId="14">
    <w:abstractNumId w:val="12"/>
  </w:num>
  <w:num w:numId="15">
    <w:abstractNumId w:val="27"/>
  </w:num>
  <w:num w:numId="16">
    <w:abstractNumId w:val="11"/>
  </w:num>
  <w:num w:numId="17">
    <w:abstractNumId w:val="15"/>
  </w:num>
  <w:num w:numId="18">
    <w:abstractNumId w:val="2"/>
  </w:num>
  <w:num w:numId="19">
    <w:abstractNumId w:val="16"/>
  </w:num>
  <w:num w:numId="20">
    <w:abstractNumId w:val="3"/>
  </w:num>
  <w:num w:numId="21">
    <w:abstractNumId w:val="7"/>
  </w:num>
  <w:num w:numId="22">
    <w:abstractNumId w:val="13"/>
  </w:num>
  <w:num w:numId="23">
    <w:abstractNumId w:val="18"/>
  </w:num>
  <w:num w:numId="24">
    <w:abstractNumId w:val="0"/>
  </w:num>
  <w:num w:numId="25">
    <w:abstractNumId w:val="17"/>
  </w:num>
  <w:num w:numId="26">
    <w:abstractNumId w:val="21"/>
  </w:num>
  <w:num w:numId="27">
    <w:abstractNumId w:val="35"/>
  </w:num>
  <w:num w:numId="28">
    <w:abstractNumId w:val="44"/>
  </w:num>
  <w:num w:numId="29">
    <w:abstractNumId w:val="26"/>
  </w:num>
  <w:num w:numId="30">
    <w:abstractNumId w:val="30"/>
  </w:num>
  <w:num w:numId="31">
    <w:abstractNumId w:val="37"/>
  </w:num>
  <w:num w:numId="32">
    <w:abstractNumId w:val="38"/>
  </w:num>
  <w:num w:numId="33">
    <w:abstractNumId w:val="29"/>
  </w:num>
  <w:num w:numId="34">
    <w:abstractNumId w:val="33"/>
  </w:num>
  <w:num w:numId="35">
    <w:abstractNumId w:val="6"/>
  </w:num>
  <w:num w:numId="36">
    <w:abstractNumId w:val="5"/>
  </w:num>
  <w:num w:numId="37">
    <w:abstractNumId w:val="43"/>
  </w:num>
  <w:num w:numId="38">
    <w:abstractNumId w:val="14"/>
  </w:num>
  <w:num w:numId="39">
    <w:abstractNumId w:val="25"/>
  </w:num>
  <w:num w:numId="40">
    <w:abstractNumId w:val="32"/>
  </w:num>
  <w:num w:numId="41">
    <w:abstractNumId w:val="20"/>
  </w:num>
  <w:num w:numId="42">
    <w:abstractNumId w:val="24"/>
  </w:num>
  <w:num w:numId="43">
    <w:abstractNumId w:val="34"/>
  </w:num>
  <w:num w:numId="44">
    <w:abstractNumId w:val="10"/>
  </w:num>
  <w:num w:numId="45">
    <w:abstractNumId w:val="23"/>
  </w:num>
  <w:num w:numId="46">
    <w:abstractNumId w:val="28"/>
  </w:num>
  <w:num w:numId="4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6AB2"/>
    <w:rsid w:val="00057AC8"/>
    <w:rsid w:val="00057DC0"/>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D2C"/>
    <w:rsid w:val="00216FA3"/>
    <w:rsid w:val="00217582"/>
    <w:rsid w:val="00220040"/>
    <w:rsid w:val="0022114C"/>
    <w:rsid w:val="002223A7"/>
    <w:rsid w:val="00222897"/>
    <w:rsid w:val="002239D6"/>
    <w:rsid w:val="002245F2"/>
    <w:rsid w:val="00225381"/>
    <w:rsid w:val="00225F4B"/>
    <w:rsid w:val="00226185"/>
    <w:rsid w:val="00226599"/>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1F1E"/>
    <w:rsid w:val="004028D4"/>
    <w:rsid w:val="00402A03"/>
    <w:rsid w:val="0040382B"/>
    <w:rsid w:val="0040417D"/>
    <w:rsid w:val="00404575"/>
    <w:rsid w:val="004048A8"/>
    <w:rsid w:val="004049D1"/>
    <w:rsid w:val="00405657"/>
    <w:rsid w:val="00405CA4"/>
    <w:rsid w:val="00407387"/>
    <w:rsid w:val="0041057F"/>
    <w:rsid w:val="00410598"/>
    <w:rsid w:val="00412251"/>
    <w:rsid w:val="00413680"/>
    <w:rsid w:val="004136AE"/>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078"/>
    <w:rsid w:val="006514B9"/>
    <w:rsid w:val="006517D0"/>
    <w:rsid w:val="00652590"/>
    <w:rsid w:val="006525CF"/>
    <w:rsid w:val="0065310A"/>
    <w:rsid w:val="006540F5"/>
    <w:rsid w:val="00654F63"/>
    <w:rsid w:val="00654F94"/>
    <w:rsid w:val="0065544C"/>
    <w:rsid w:val="006556ED"/>
    <w:rsid w:val="006557C0"/>
    <w:rsid w:val="00655D8B"/>
    <w:rsid w:val="006565A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69AC"/>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2C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662"/>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A7908"/>
    <w:rsid w:val="008B0F4D"/>
    <w:rsid w:val="008B2439"/>
    <w:rsid w:val="008B3630"/>
    <w:rsid w:val="008B382D"/>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1112"/>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132"/>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35B1"/>
    <w:rsid w:val="009935C1"/>
    <w:rsid w:val="00994314"/>
    <w:rsid w:val="0099451D"/>
    <w:rsid w:val="009945F0"/>
    <w:rsid w:val="00995C8B"/>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B78"/>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75D5"/>
    <w:rsid w:val="00C628DF"/>
    <w:rsid w:val="00C62BE9"/>
    <w:rsid w:val="00C659FA"/>
    <w:rsid w:val="00C66897"/>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E63"/>
    <w:rsid w:val="00CA2CCF"/>
    <w:rsid w:val="00CA3FD8"/>
    <w:rsid w:val="00CA4604"/>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6EA3"/>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08D5"/>
    <w:rsid w:val="00F3217C"/>
    <w:rsid w:val="00F3253C"/>
    <w:rsid w:val="00F33898"/>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5BC3"/>
    <w:rsid w:val="00F95C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A83476A6-AD02-4C77-9121-26C389580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6</Pages>
  <Words>2497</Words>
  <Characters>14234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R1-2102695</vt:lpstr>
    </vt:vector>
  </TitlesOfParts>
  <Company>MediaTek</Company>
  <LinksUpToDate>false</LinksUpToDate>
  <CharactersWithSpaces>16698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R1-2107492</dc:title>
  <dc:creator>Mohammed.Al-Imari@mediatek.com</dc:creator>
  <cp:keywords/>
  <cp:lastModifiedBy>Mohammed Al-Imari</cp:lastModifiedBy>
  <cp:revision>23</cp:revision>
  <cp:lastPrinted>2017-05-05T16:44:00Z</cp:lastPrinted>
  <dcterms:created xsi:type="dcterms:W3CDTF">2021-05-11T14:25:00Z</dcterms:created>
  <dcterms:modified xsi:type="dcterms:W3CDTF">2021-08-05T15:15:00Z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